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5" w:rsidRPr="00130D37" w:rsidRDefault="00A108B5" w:rsidP="009141AD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D37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3D5318" w:rsidRDefault="00A108B5" w:rsidP="009141AD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30D37">
        <w:rPr>
          <w:rFonts w:ascii="Times New Roman" w:hAnsi="Times New Roman" w:cs="Times New Roman"/>
          <w:sz w:val="24"/>
          <w:szCs w:val="24"/>
        </w:rPr>
        <w:t xml:space="preserve">по </w:t>
      </w:r>
      <w:r w:rsidR="00A2168D"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пилотированию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195C"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программы наставничества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</w:p>
    <w:p w:rsidR="00BD0386" w:rsidRPr="00130D37" w:rsidRDefault="003D5318" w:rsidP="009141AD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образования администрации Ирбейского района</w:t>
      </w:r>
    </w:p>
    <w:p w:rsidR="003D5318" w:rsidRPr="00130D37" w:rsidRDefault="00A2168D" w:rsidP="002803E2">
      <w:pPr>
        <w:spacing w:before="120"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14343"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ФИО, должность куратора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ответственного за пилотирование</w:t>
      </w:r>
      <w:r w:rsidR="0018195C"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3D531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Радченко Наталья Николаевна, ведущий специалист по кадрам</w:t>
      </w:r>
      <w:r w:rsidR="003D5318" w:rsidRPr="003D531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D531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управления образования администрации Ирбейского района</w:t>
      </w:r>
      <w:r w:rsidR="00EC3A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A053A" w:rsidRPr="0094233E" w:rsidRDefault="0018195C" w:rsidP="002803E2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Пилотирование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</w:t>
      </w:r>
      <w:r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в период с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января 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 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Положением о наставничестве в системе образования Ирбейского района, утвержденном от 18.12.2020г. за № 301, </w:t>
      </w:r>
      <w:r w:rsidR="002D37E1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программой наставничества </w:t>
      </w:r>
      <w:r w:rsidR="003D5318" w:rsidRPr="0094233E">
        <w:rPr>
          <w:rFonts w:ascii="Times New Roman" w:hAnsi="Times New Roman" w:cs="Times New Roman"/>
          <w:sz w:val="24"/>
          <w:szCs w:val="24"/>
        </w:rPr>
        <w:t>«</w:t>
      </w:r>
      <w:r w:rsidR="003D5318" w:rsidRPr="0094233E">
        <w:rPr>
          <w:rFonts w:ascii="Times New Roman" w:hAnsi="Times New Roman" w:cs="Times New Roman"/>
          <w:color w:val="000000" w:themeColor="text1"/>
          <w:sz w:val="24"/>
          <w:szCs w:val="24"/>
        </w:rPr>
        <w:t>Помощь молодому учителю – «неспециалисту» в профессиональном становлении»</w:t>
      </w:r>
      <w:r w:rsidR="002D37E1" w:rsidRPr="00942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3D5318" w:rsidRPr="00942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A6BBE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утвержденной приказом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УО 28.12.2020 г.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329</w:t>
      </w:r>
      <w:r w:rsidR="00AA6BBE" w:rsidRPr="00942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BC1B13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дорожной ка</w:t>
      </w:r>
      <w:r w:rsidR="0027142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ртой, утвержденной</w:t>
      </w:r>
      <w:r w:rsidR="00AA6BBE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</w:t>
      </w:r>
      <w:r w:rsidR="0027142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28.12.2020г.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D5318" w:rsidRPr="009423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5318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329. </w:t>
      </w:r>
      <w:r w:rsidR="00AA6BBE" w:rsidRPr="0094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3646" w:rsidRPr="00130D37" w:rsidRDefault="00F33646" w:rsidP="002803E2">
      <w:pPr>
        <w:spacing w:after="0" w:line="240" w:lineRule="auto"/>
        <w:ind w:left="-567" w:right="-142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Всего в </w:t>
      </w:r>
      <w:r w:rsidR="00271428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приняло участие </w:t>
      </w:r>
      <w:r w:rsidR="003D5318">
        <w:rPr>
          <w:rFonts w:ascii="yandex-sans" w:hAnsi="yandex-sans"/>
          <w:color w:val="000000"/>
          <w:sz w:val="24"/>
          <w:szCs w:val="24"/>
          <w:shd w:val="clear" w:color="auto" w:fill="FFFFFF"/>
        </w:rPr>
        <w:t>4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педагогов</w:t>
      </w:r>
      <w:r w:rsidR="00271428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-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наставников, и </w:t>
      </w:r>
      <w:r w:rsidR="003D5318">
        <w:rPr>
          <w:rFonts w:ascii="yandex-sans" w:hAnsi="yandex-sans"/>
          <w:color w:val="000000"/>
          <w:sz w:val="24"/>
          <w:szCs w:val="24"/>
          <w:shd w:val="clear" w:color="auto" w:fill="FFFFFF"/>
        </w:rPr>
        <w:t>4</w:t>
      </w:r>
      <w:r w:rsidR="00A352C5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271428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наставляемых</w:t>
      </w:r>
      <w:r w:rsidR="00271428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(Таблица 1).</w:t>
      </w:r>
    </w:p>
    <w:p w:rsidR="00F33646" w:rsidRPr="00130D37" w:rsidRDefault="00F33646" w:rsidP="00EC3A4B">
      <w:pPr>
        <w:spacing w:before="120" w:after="0" w:line="240" w:lineRule="auto"/>
        <w:ind w:left="-567" w:right="-143"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271428" w:rsidRPr="00130D37" w:rsidTr="00271428">
        <w:tc>
          <w:tcPr>
            <w:tcW w:w="426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vAlign w:val="center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всего</w:t>
            </w:r>
          </w:p>
        </w:tc>
      </w:tr>
      <w:tr w:rsidR="00271428" w:rsidRPr="00130D37" w:rsidTr="009514D9">
        <w:tc>
          <w:tcPr>
            <w:tcW w:w="426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наставников,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271428" w:rsidRPr="00130D37" w:rsidRDefault="003D531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71428" w:rsidRPr="00130D37" w:rsidTr="009514D9">
        <w:tc>
          <w:tcPr>
            <w:tcW w:w="426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наставляемых,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271428" w:rsidRPr="00130D37" w:rsidRDefault="003D531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71428" w:rsidRPr="00130D37" w:rsidTr="009514D9">
        <w:tc>
          <w:tcPr>
            <w:tcW w:w="426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271428" w:rsidRPr="00130D37" w:rsidRDefault="00271428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кураторов,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271428" w:rsidRPr="00130D37" w:rsidRDefault="003D531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A6BBE" w:rsidRPr="00130D37" w:rsidTr="009514D9">
        <w:tc>
          <w:tcPr>
            <w:tcW w:w="426" w:type="dxa"/>
          </w:tcPr>
          <w:p w:rsidR="00AA6BBE" w:rsidRPr="00130D37" w:rsidRDefault="00AA6BBE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AA6BBE" w:rsidRPr="00130D37" w:rsidRDefault="00AA6BBE" w:rsidP="00EC3A4B">
            <w:pPr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Всего в пилотировании приняло участие (человек)</w:t>
            </w:r>
          </w:p>
        </w:tc>
        <w:tc>
          <w:tcPr>
            <w:tcW w:w="3686" w:type="dxa"/>
            <w:shd w:val="clear" w:color="auto" w:fill="auto"/>
          </w:tcPr>
          <w:p w:rsidR="00AA6BBE" w:rsidRPr="00130D37" w:rsidRDefault="003D5318" w:rsidP="00EC3A4B">
            <w:pPr>
              <w:spacing w:after="0" w:line="240" w:lineRule="auto"/>
              <w:ind w:left="-567" w:right="-143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A6BBE" w:rsidRDefault="00AA6BBE" w:rsidP="00EC3A4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роблемы,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решение которых была направлена пилотируемая программа наставничества.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Дефицит педагогических кадров – проблема, свойственная многим сельским территориям, но принятый профстандарт «Педагог» дает право людям, не имеющим базового педагогического образования работать в образовательных организациях с наличием профессиональной переподготовки, что решает проблему заполнения длительных вакансий в муниципалитете, но создаетситуацию слабой подготовленности (некомпетентности) пришедших кадров (далее «неспециалистов»).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Анализ кадрового состава педагогического сообщества муниципалитета показал, что в школы Ирбейского района за последние 3 года прибыло 20 педагогов в возрасте до 35 лет, имеющих базовое непедагогическое образование и получивших квалификацию «учитель» путем профессиональной переподготовки, причем 90 % прибывших прошли профессиональную переподготовку дистанционно.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В разрезе предметных областей количество педагогов - «неспециалистов» на начало 2020/21 учебного года составляет: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физико-математическое - 5;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-информатика- 3;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гуманитарное – 4;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-физическая культура -2;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-естественно-научное – 4;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-ОБЖ- 2.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В целом, доля молодых учителей, не имеющих базового педагогического образования, в школах муниципалитета составила 5,5 процентов.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Наибольшее количество прибывших (25 %) в школы педагогов - «неспециалистов» - предметники физико – математического цикла. Особенностью труда начинающих педагогов, является то, что с первого дня работы они имеют обязанности и несут ту же ответственность, что и педагоги с многолетним стажем работы и с педагогическим и специальным образованием. Родители ожидают от «неспециалистов» безупречного профессионализма. Педагоги предметов данного цикла ответственны за получение аттестата школьниками, поскольку ГИА по математике на выпуске основной и старшей школы обязательна для обучающихся. Анализ данных ГИА показывает, что доля неудовлетворительных результатов в муниципалитете в течение последних лет на ОГЭ выпускники 9 классов получают по математике, поэтому акцент в изучении готовности к полноценному процессу обучения учащихся, через проведение исследования, был сделан на педагогов-«неспециалистов» данного направления.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исследования проведен опрос, включавший в качестве респондентов администрацию школ, чьи коллективы пополнились педагогами - «неспециалистами», и 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учителей данной категории, а также проведен анализ распределения педагогов - «неспециалистов» физико – математического цикла по школам муниципалитета.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показало, что педагоги-«неспециалисты»: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сознательно пришли в педагогическую профессию;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имеют мотивацию (желание) работать в школе, с детьми в Ирбейском районе;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имею разную степень готовности к ведению профессиональной деятельности: дефицит теоретических</w:t>
      </w:r>
      <w:r w:rsidRPr="000507BE">
        <w:rPr>
          <w:rFonts w:ascii="Times New Roman" w:hAnsi="Times New Roman" w:cs="Times New Roman"/>
          <w:sz w:val="24"/>
          <w:szCs w:val="24"/>
        </w:rPr>
        <w:t xml:space="preserve">, методических и психолого – психологических 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компетенций, но в большей степени практических, что создает трудности в профессиональной адаптации и успешности педагогов;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- пополнили ряды малокомплектных школ, в штате которых отсутствуют заместитель директора по учебно-методической работе, учителя – предметники данного профиля (нагрузка имеется для одного педагога).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формат проведения РМО (периодичность, работа в больших группах педагогов, имеющих большой разрыв в стаже работы) не позволяет решить индивидуальные проблемы педагогов- «неспециалистов». 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основной проблемой является дефицит практических, </w:t>
      </w:r>
      <w:r w:rsidRPr="000507BE">
        <w:rPr>
          <w:rFonts w:ascii="Times New Roman" w:hAnsi="Times New Roman" w:cs="Times New Roman"/>
          <w:sz w:val="24"/>
          <w:szCs w:val="24"/>
        </w:rPr>
        <w:t xml:space="preserve">методических и психолого – педагогических 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 педагогов физико-математического цикла, не имеющих базового педагогического образования малокомплектных школ муниципалитета.</w:t>
      </w:r>
    </w:p>
    <w:p w:rsidR="003D5318" w:rsidRPr="000507BE" w:rsidRDefault="000507BE" w:rsidP="00EC3A4B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проблемы предлагается осуществить через использование педагогического наставничества. Положительный опыт сопровождения молодых педагогов сторонним наставником из другой образовательной организации - в районе есть (стажист вел группу молодых специалистов из разных ОО района «Школа начинающего учителя математики»). Учитывая опыт, рекомендации и запрос данной группы, организована проблемная группа «Наставничество» для сопровождения действий пар «Стажист»-«Молодой специалист».</w:t>
      </w:r>
    </w:p>
    <w:p w:rsidR="00C95552" w:rsidRPr="00130D37" w:rsidRDefault="00D12027" w:rsidP="002803E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ц</w:t>
      </w:r>
      <w:r w:rsidR="00C95552"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ели и задачи</w:t>
      </w:r>
      <w:r w:rsidR="00396FBD"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4B00C0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взаимодействия между наставниками и </w:t>
      </w:r>
      <w:r w:rsidR="00AA6BBE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="009514D9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0E6BD6" w:rsidRPr="00130D37" w:rsidRDefault="000E6BD6" w:rsidP="00EC3A4B">
      <w:pPr>
        <w:spacing w:after="0" w:line="240" w:lineRule="auto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2803E2">
        <w:rPr>
          <w:rFonts w:ascii="yandex-sans" w:hAnsi="yandex-sans"/>
          <w:color w:val="000000"/>
          <w:sz w:val="24"/>
          <w:szCs w:val="24"/>
          <w:u w:val="single"/>
          <w:shd w:val="clear" w:color="auto" w:fill="FFFFFF"/>
        </w:rPr>
        <w:t xml:space="preserve">Цель программы </w:t>
      </w:r>
      <w:r w:rsidR="000507BE" w:rsidRPr="002803E2">
        <w:rPr>
          <w:rFonts w:ascii="yandex-sans" w:hAnsi="yandex-sans"/>
          <w:color w:val="000000"/>
          <w:sz w:val="24"/>
          <w:szCs w:val="24"/>
          <w:u w:val="single"/>
          <w:shd w:val="clear" w:color="auto" w:fill="FFFFFF"/>
        </w:rPr>
        <w:t>наставничества</w:t>
      </w:r>
      <w:r w:rsidR="000507BE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: Выявление</w:t>
      </w:r>
      <w:r w:rsidR="000507BE" w:rsidRPr="000507BE">
        <w:rPr>
          <w:rFonts w:ascii="Times New Roman" w:hAnsi="Times New Roman" w:cs="Times New Roman"/>
          <w:color w:val="000000" w:themeColor="text1"/>
          <w:sz w:val="24"/>
        </w:rPr>
        <w:t xml:space="preserve"> и устранение индивидуальных дефицитов в предметных, методических и психолого- педагогических компетентностях молодых учителей - «неспециалистов» предметной области математика и физика для профессиональной успешности и закреплению их в пед.профессии через создание дополнительной профессиональной среды – межшкольного педагогического наставничества</w:t>
      </w:r>
      <w:r w:rsidR="00AA6BBE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A352C5" w:rsidRDefault="000E6BD6" w:rsidP="00EC3A4B">
      <w:pPr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Задачи программы наставничества: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42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д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иагностик</w:t>
      </w:r>
      <w:r w:rsidR="0094233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затруднений учителей- «неспециалистов» по определению необходимой помощи и составление «Плана по взаимодействию «Н-Н».</w:t>
      </w:r>
    </w:p>
    <w:p w:rsidR="000507BE" w:rsidRPr="000507BE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42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с</w:t>
      </w:r>
      <w:r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опровождение деятельности с учетом выявленных факторов: уровня базового образования, индивидуальных особенностей, уровня профессиональных потребностей педагога, практического опыта работы с детьми.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07BE" w:rsidRPr="00D31026" w:rsidRDefault="00D31026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026">
        <w:rPr>
          <w:rFonts w:ascii="Times New Roman" w:hAnsi="Times New Roman" w:cs="Times New Roman"/>
          <w:sz w:val="24"/>
          <w:szCs w:val="24"/>
        </w:rPr>
        <w:t>3. Провести мастер –классы по обмену опытом между наставниками и наставляемыми.</w:t>
      </w:r>
      <w:r w:rsidR="000507BE" w:rsidRPr="00D31026">
        <w:rPr>
          <w:rFonts w:ascii="Times New Roman" w:hAnsi="Times New Roman" w:cs="Times New Roman"/>
          <w:sz w:val="24"/>
          <w:szCs w:val="24"/>
        </w:rPr>
        <w:t xml:space="preserve"> </w:t>
      </w:r>
      <w:r w:rsidR="0094233E" w:rsidRPr="00D31026">
        <w:rPr>
          <w:rFonts w:ascii="Times New Roman" w:hAnsi="Times New Roman" w:cs="Times New Roman"/>
          <w:sz w:val="24"/>
          <w:szCs w:val="24"/>
        </w:rPr>
        <w:t>Провести м</w:t>
      </w:r>
      <w:r w:rsidR="000507BE" w:rsidRPr="00D31026">
        <w:rPr>
          <w:rFonts w:ascii="Times New Roman" w:hAnsi="Times New Roman" w:cs="Times New Roman"/>
          <w:sz w:val="24"/>
          <w:szCs w:val="24"/>
        </w:rPr>
        <w:t>ониторинг результатов по составленным планам взаимодействия «Н-Н».</w:t>
      </w:r>
    </w:p>
    <w:p w:rsidR="00D31026" w:rsidRPr="00D31026" w:rsidRDefault="000507BE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026">
        <w:rPr>
          <w:rFonts w:ascii="Times New Roman" w:hAnsi="Times New Roman" w:cs="Times New Roman"/>
          <w:sz w:val="24"/>
          <w:szCs w:val="24"/>
        </w:rPr>
        <w:t xml:space="preserve">4. </w:t>
      </w:r>
      <w:r w:rsidR="00D31026" w:rsidRPr="00D31026">
        <w:rPr>
          <w:rFonts w:ascii="Times New Roman" w:hAnsi="Times New Roman" w:cs="Times New Roman"/>
          <w:sz w:val="24"/>
          <w:szCs w:val="24"/>
        </w:rPr>
        <w:t>Организация итогового мероприятия по реализации проекта «</w:t>
      </w:r>
      <w:r w:rsidR="00D31026">
        <w:rPr>
          <w:rFonts w:ascii="Times New Roman" w:hAnsi="Times New Roman" w:cs="Times New Roman"/>
          <w:sz w:val="24"/>
          <w:szCs w:val="24"/>
        </w:rPr>
        <w:t>Я в профессии</w:t>
      </w:r>
      <w:r w:rsidR="00D31026" w:rsidRPr="00D31026">
        <w:rPr>
          <w:rFonts w:ascii="Times New Roman" w:hAnsi="Times New Roman" w:cs="Times New Roman"/>
          <w:sz w:val="24"/>
          <w:szCs w:val="24"/>
        </w:rPr>
        <w:t>».</w:t>
      </w:r>
    </w:p>
    <w:p w:rsidR="000507BE" w:rsidRDefault="00D31026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0507BE"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>Обобщ</w:t>
      </w:r>
      <w:r w:rsidR="0094233E">
        <w:rPr>
          <w:rFonts w:ascii="Times New Roman" w:hAnsi="Times New Roman" w:cs="Times New Roman"/>
          <w:color w:val="000000" w:themeColor="text1"/>
          <w:sz w:val="24"/>
          <w:szCs w:val="24"/>
        </w:rPr>
        <w:t>ить опыт</w:t>
      </w:r>
      <w:r w:rsidR="000507BE" w:rsidRPr="000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наставников по педагогическому наставничеству.</w:t>
      </w:r>
    </w:p>
    <w:p w:rsidR="002803E2" w:rsidRPr="000507BE" w:rsidRDefault="002803E2" w:rsidP="00EC3A4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73E" w:rsidRDefault="00BD5093" w:rsidP="00EC3A4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</w:t>
      </w: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взаимодействия между наставниками и наставляемыми</w:t>
      </w:r>
      <w:r w:rsidR="009514D9"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957FAB" w:rsidRPr="00957FAB" w:rsidRDefault="00957FAB" w:rsidP="00EC3A4B">
      <w:pPr>
        <w:pStyle w:val="aa"/>
        <w:numPr>
          <w:ilvl w:val="0"/>
          <w:numId w:val="13"/>
        </w:numPr>
        <w:spacing w:line="256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Рост профессиональных компетенций и професси</w:t>
      </w:r>
      <w:r w:rsidRPr="00957FAB">
        <w:rPr>
          <w:rFonts w:ascii="Times New Roman" w:hAnsi="Times New Roman" w:cs="Times New Roman"/>
          <w:sz w:val="24"/>
          <w:szCs w:val="24"/>
          <w:lang w:eastAsia="en-US"/>
        </w:rPr>
        <w:t xml:space="preserve">ональных знаний в области методики преподавания дисциплин, </w:t>
      </w:r>
      <w:r w:rsidRPr="00957FAB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области общепедагогических умений в соответствии с индивидуальными дефицитами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57FAB" w:rsidRPr="00957FAB" w:rsidRDefault="00957FAB" w:rsidP="009141AD">
      <w:pPr>
        <w:pStyle w:val="aa"/>
        <w:numPr>
          <w:ilvl w:val="0"/>
          <w:numId w:val="10"/>
        </w:numPr>
        <w:spacing w:line="256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FA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 реализовано планов взаимодействия «наставник»-«наставляемый» - 4</w:t>
      </w:r>
    </w:p>
    <w:p w:rsidR="00957FAB" w:rsidRPr="00957FAB" w:rsidRDefault="00957FAB" w:rsidP="009141AD">
      <w:pPr>
        <w:pStyle w:val="aa"/>
        <w:numPr>
          <w:ilvl w:val="0"/>
          <w:numId w:val="10"/>
        </w:numPr>
        <w:spacing w:line="256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FAB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Выступления на РМО учителей математики, физики</w:t>
      </w:r>
      <w:r w:rsidRPr="00957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представлением собственных практик работы</w:t>
      </w:r>
      <w:r w:rsidRPr="00957F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4</w:t>
      </w:r>
    </w:p>
    <w:p w:rsidR="00957FAB" w:rsidRPr="00957FAB" w:rsidRDefault="00957FAB" w:rsidP="009141AD">
      <w:pPr>
        <w:pStyle w:val="aa"/>
        <w:numPr>
          <w:ilvl w:val="0"/>
          <w:numId w:val="10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FAB">
        <w:rPr>
          <w:rFonts w:ascii="Times New Roman" w:hAnsi="Times New Roman" w:cs="Times New Roman"/>
          <w:sz w:val="24"/>
          <w:szCs w:val="24"/>
        </w:rPr>
        <w:t xml:space="preserve">Соответствие результатов внешних процедур промежуточной аттестации и годовым отметкам обучающихся </w:t>
      </w:r>
    </w:p>
    <w:p w:rsidR="00957FAB" w:rsidRPr="00957FAB" w:rsidRDefault="00957FAB" w:rsidP="009141AD">
      <w:pPr>
        <w:pStyle w:val="aa"/>
        <w:numPr>
          <w:ilvl w:val="0"/>
          <w:numId w:val="10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Далее в течение реализации программы соответствие результатов ККР, ВПР, ОГЭ и годовых отметок, между годовыми отметками и ВПР (других видов оценивания) </w:t>
      </w:r>
    </w:p>
    <w:p w:rsidR="00957FAB" w:rsidRDefault="00957FAB" w:rsidP="009141AD">
      <w:pPr>
        <w:pStyle w:val="a3"/>
        <w:numPr>
          <w:ilvl w:val="0"/>
          <w:numId w:val="10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57FAB">
        <w:rPr>
          <w:rFonts w:ascii="Times New Roman" w:hAnsi="Times New Roman" w:cs="Times New Roman"/>
          <w:color w:val="000000" w:themeColor="text1"/>
          <w:sz w:val="24"/>
        </w:rPr>
        <w:t>Успешная аттестация на соответствие занимаемой должности (квалификационную категорию) - 4</w:t>
      </w:r>
    </w:p>
    <w:p w:rsidR="00957FAB" w:rsidRDefault="00957FAB" w:rsidP="009141AD">
      <w:pPr>
        <w:pStyle w:val="aa"/>
        <w:numPr>
          <w:ilvl w:val="0"/>
          <w:numId w:val="13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53EB">
        <w:rPr>
          <w:rFonts w:ascii="Times New Roman" w:hAnsi="Times New Roman" w:cs="Times New Roman"/>
          <w:sz w:val="24"/>
          <w:szCs w:val="24"/>
        </w:rPr>
        <w:t>Осознанная потребность учителей в непрерывном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7FAB" w:rsidRDefault="00957FAB" w:rsidP="009141AD">
      <w:pPr>
        <w:pStyle w:val="aa"/>
        <w:numPr>
          <w:ilvl w:val="0"/>
          <w:numId w:val="11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Наставляемые прошли курсы повышения квалификации (образовательные треки) – 4</w:t>
      </w:r>
    </w:p>
    <w:p w:rsidR="00957FAB" w:rsidRDefault="00957FAB" w:rsidP="009141AD">
      <w:pPr>
        <w:pStyle w:val="aa"/>
        <w:numPr>
          <w:ilvl w:val="0"/>
          <w:numId w:val="11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учителей в сетевом сообществе математиков – 2</w:t>
      </w:r>
    </w:p>
    <w:p w:rsidR="00957FAB" w:rsidRDefault="00957FAB" w:rsidP="009141AD">
      <w:pPr>
        <w:pStyle w:val="a3"/>
        <w:numPr>
          <w:ilvl w:val="0"/>
          <w:numId w:val="11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Участие наставляемых в муниципальных методических мероприятиях (открытые уроки, конференции, методические площадки)– 4</w:t>
      </w:r>
    </w:p>
    <w:p w:rsidR="00957FAB" w:rsidRDefault="00957FAB" w:rsidP="009141AD">
      <w:pPr>
        <w:pStyle w:val="aa"/>
        <w:numPr>
          <w:ilvl w:val="0"/>
          <w:numId w:val="13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Освоена новая форма взаимодействия между учителями разных школ </w:t>
      </w:r>
    </w:p>
    <w:p w:rsidR="00957FAB" w:rsidRDefault="00957FAB" w:rsidP="009141AD">
      <w:pPr>
        <w:pStyle w:val="aa"/>
        <w:numPr>
          <w:ilvl w:val="0"/>
          <w:numId w:val="12"/>
        </w:numPr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практику наставничества вовлечены 4 пары учителей разных школ</w:t>
      </w:r>
    </w:p>
    <w:p w:rsidR="00957FAB" w:rsidRDefault="00957FAB" w:rsidP="009141AD">
      <w:pPr>
        <w:pStyle w:val="a3"/>
        <w:numPr>
          <w:ilvl w:val="0"/>
          <w:numId w:val="12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педагогического наставничества - 1</w:t>
      </w:r>
    </w:p>
    <w:p w:rsidR="00957FAB" w:rsidRDefault="00957FAB" w:rsidP="009141AD">
      <w:pPr>
        <w:pStyle w:val="aa"/>
        <w:spacing w:line="256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 в профессии</w:t>
      </w:r>
    </w:p>
    <w:p w:rsidR="00957FAB" w:rsidRDefault="00957FAB" w:rsidP="009141AD">
      <w:pPr>
        <w:pStyle w:val="a3"/>
        <w:numPr>
          <w:ilvl w:val="0"/>
          <w:numId w:val="12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Остались работать в районе -4</w:t>
      </w:r>
    </w:p>
    <w:p w:rsidR="00957FAB" w:rsidRP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2CB3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Способы измерения результатов</w:t>
      </w: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957FAB" w:rsidRP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>-опрос</w:t>
      </w:r>
    </w:p>
    <w:p w:rsidR="00957FAB" w:rsidRP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>-анкетирование</w:t>
      </w:r>
    </w:p>
    <w:p w:rsidR="00957FAB" w:rsidRP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>-наблюдение</w:t>
      </w:r>
    </w:p>
    <w:p w:rsidR="00957FAB" w:rsidRP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-собеседование </w:t>
      </w:r>
    </w:p>
    <w:p w:rsidR="00957FAB" w:rsidRDefault="00957FAB" w:rsidP="009141AD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57FAB">
        <w:rPr>
          <w:rFonts w:ascii="Times New Roman" w:hAnsi="Times New Roman" w:cs="Times New Roman"/>
          <w:color w:val="000000" w:themeColor="text1"/>
          <w:sz w:val="24"/>
          <w:szCs w:val="28"/>
        </w:rPr>
        <w:t>-статистические данные</w:t>
      </w:r>
    </w:p>
    <w:p w:rsidR="0003446C" w:rsidRPr="0003446C" w:rsidRDefault="0003446C" w:rsidP="009141AD">
      <w:pPr>
        <w:pStyle w:val="a3"/>
        <w:numPr>
          <w:ilvl w:val="0"/>
          <w:numId w:val="13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034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03446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соответствии с целями и задачами в ходе пилотирования была применена </w:t>
      </w:r>
      <w:r w:rsidRPr="0003446C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форма наставничества</w:t>
      </w:r>
      <w:r w:rsidRPr="0003446C">
        <w:rPr>
          <w:rFonts w:ascii="yandex-sans" w:hAnsi="yandex-sans"/>
          <w:color w:val="000000"/>
          <w:sz w:val="24"/>
          <w:szCs w:val="24"/>
          <w:shd w:val="clear" w:color="auto" w:fill="FFFFFF"/>
        </w:rPr>
        <w:t>: педагог-педагог</w:t>
      </w:r>
    </w:p>
    <w:p w:rsidR="0003446C" w:rsidRPr="00130D37" w:rsidRDefault="0003446C" w:rsidP="009141AD">
      <w:pPr>
        <w:spacing w:after="0"/>
        <w:ind w:left="-284" w:right="-143" w:firstLine="426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ыли выбраны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94233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индивидуальные формы взаимодействия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3446C" w:rsidRPr="00130D37" w:rsidRDefault="00851D29" w:rsidP="009141AD">
      <w:p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Трудностей в</w:t>
      </w:r>
      <w:r w:rsidR="0003446C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части организации взаимодействия между наставниками и наставляемыми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не </w:t>
      </w:r>
      <w:r w:rsidRPr="0085451C">
        <w:rPr>
          <w:rFonts w:ascii="yandex-sans" w:hAnsi="yandex-sans"/>
          <w:color w:val="000000"/>
          <w:sz w:val="24"/>
          <w:szCs w:val="24"/>
          <w:shd w:val="clear" w:color="auto" w:fill="FFFFFF"/>
        </w:rPr>
        <w:t>было.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0C1BB8" w:rsidRDefault="0003446C" w:rsidP="009141A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00606D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Применялись следующие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информирования участников программы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наставничества </w:t>
      </w:r>
    </w:p>
    <w:p w:rsidR="0085451C" w:rsidRDefault="0085451C" w:rsidP="009141AD">
      <w:pPr>
        <w:pStyle w:val="a3"/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информирование руководителей ОО на совещании директоров</w:t>
      </w:r>
    </w:p>
    <w:p w:rsidR="0085451C" w:rsidRDefault="0085451C" w:rsidP="009141AD">
      <w:pPr>
        <w:pStyle w:val="a3"/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информирование на РМО учителей математики</w:t>
      </w:r>
    </w:p>
    <w:p w:rsidR="0085451C" w:rsidRDefault="0085451C" w:rsidP="009141AD">
      <w:pPr>
        <w:pStyle w:val="a3"/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личное информирование наставников и наставляемых в телефонном режиме, личные встречи, групповые встречи как в дистанте, так и очно.</w:t>
      </w:r>
    </w:p>
    <w:p w:rsidR="0003446C" w:rsidRPr="00130D37" w:rsidRDefault="0003446C" w:rsidP="009141AD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этапе информирования возникли трудности:</w:t>
      </w:r>
      <w:r w:rsidR="008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возникло</w:t>
      </w:r>
    </w:p>
    <w:p w:rsidR="0003446C" w:rsidRDefault="0003446C" w:rsidP="009141AD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эффективного метода можно отметить:</w:t>
      </w:r>
      <w:r w:rsidR="00854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семинары в форме ВКС </w:t>
      </w:r>
    </w:p>
    <w:p w:rsidR="00655010" w:rsidRPr="00655010" w:rsidRDefault="0003446C" w:rsidP="009141A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-284" w:right="-143" w:firstLine="426"/>
        <w:jc w:val="both"/>
        <w:rPr>
          <w:rFonts w:ascii="yandex-sans" w:hAnsi="yandex-sans" w:cs="Times New Roman"/>
          <w:b/>
          <w:color w:val="000000"/>
          <w:sz w:val="24"/>
          <w:szCs w:val="24"/>
          <w:shd w:val="clear" w:color="auto" w:fill="FFFFFF"/>
        </w:rPr>
      </w:pPr>
      <w:r w:rsidRPr="00873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Вовлечение наставляемых</w:t>
      </w:r>
      <w:r w:rsidR="008545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655010" w:rsidRPr="00655010" w:rsidRDefault="00655010" w:rsidP="009141AD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655010">
        <w:rPr>
          <w:rFonts w:ascii="Times New Roman" w:hAnsi="Times New Roman" w:cs="Times New Roman"/>
          <w:b/>
          <w:bCs/>
          <w:color w:val="000000" w:themeColor="text1"/>
          <w:sz w:val="24"/>
        </w:rPr>
        <w:t>Наставляемые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в программе</w:t>
      </w:r>
      <w:r w:rsidRPr="0065501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– </w:t>
      </w:r>
      <w:r w:rsidRPr="00655010">
        <w:rPr>
          <w:rFonts w:ascii="Times New Roman" w:hAnsi="Times New Roman" w:cs="Times New Roman"/>
          <w:bCs/>
          <w:color w:val="000000" w:themeColor="text1"/>
          <w:sz w:val="24"/>
        </w:rPr>
        <w:t>4 молодых учителя (2 математика, 1 физик-математик, 1 физик), работающие в образовательных организациях, не имеющие базового профессионального педагогического образования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. </w:t>
      </w:r>
      <w:r w:rsidRPr="0065501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Первоначально изучили состав молодых педагогов по школам (базовое образование, прохождение переподготовки, повышение квалификации, результаты школьников по предмету, стаж педагогической работы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, учебная нагрузка</w:t>
      </w:r>
      <w:r w:rsidR="0000606D">
        <w:rPr>
          <w:rFonts w:ascii="Times New Roman" w:hAnsi="Times New Roman" w:cs="Times New Roman"/>
          <w:bCs/>
          <w:color w:val="000000" w:themeColor="text1"/>
          <w:sz w:val="24"/>
        </w:rPr>
        <w:t>) для того чтобы определиться с какой группой педагогов можно организовать работу. Выяснили, что 5 молодых учителей по математике + совмещение физика и информатика не имеют базового педагогического образования, стаж работы составляет 0-2 года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, результаты школьников не высокие, нагрузка у всех разная от 6 до 27</w:t>
      </w:r>
      <w:r w:rsidR="00936AF7" w:rsidRPr="00936AF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часов</w:t>
      </w:r>
      <w:r w:rsidR="0000606D">
        <w:rPr>
          <w:rFonts w:ascii="Times New Roman" w:hAnsi="Times New Roman" w:cs="Times New Roman"/>
          <w:bCs/>
          <w:color w:val="000000" w:themeColor="text1"/>
          <w:sz w:val="24"/>
        </w:rPr>
        <w:t>. С руководителями ОО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="0000606D">
        <w:rPr>
          <w:rFonts w:ascii="Times New Roman" w:hAnsi="Times New Roman" w:cs="Times New Roman"/>
          <w:bCs/>
          <w:color w:val="000000" w:themeColor="text1"/>
          <w:sz w:val="24"/>
        </w:rPr>
        <w:t xml:space="preserve"> где работают молодые учителя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="0000606D">
        <w:rPr>
          <w:rFonts w:ascii="Times New Roman" w:hAnsi="Times New Roman" w:cs="Times New Roman"/>
          <w:bCs/>
          <w:color w:val="000000" w:themeColor="text1"/>
          <w:sz w:val="24"/>
        </w:rPr>
        <w:t xml:space="preserve"> состоялся разговор о включении учителей в программу наставничества, насколько им необходима такая помощь. Затем прошла встреча с молодыми учителями, на которой им была предложена помощь наставничества учителей других школ. Три учителя сразу же согласились, два 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 xml:space="preserve">учителя сначала отказывались от участия, но после обсуждения возможных форм взаимодействия в программе, решили попробовать пройти такое наставничество.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936AF7">
        <w:rPr>
          <w:rFonts w:ascii="Times New Roman" w:hAnsi="Times New Roman" w:cs="Times New Roman"/>
          <w:bCs/>
          <w:color w:val="000000" w:themeColor="text1"/>
          <w:sz w:val="24"/>
        </w:rPr>
        <w:t>Первоначально в группу наставляемых вошло 5 учителей, но в феврале один учитель уехал из района, поэтому в программе осталось 4 учителя.</w:t>
      </w:r>
    </w:p>
    <w:p w:rsidR="0021507D" w:rsidRPr="008F5EC4" w:rsidRDefault="0003446C" w:rsidP="009141AD">
      <w:pPr>
        <w:pStyle w:val="a3"/>
        <w:numPr>
          <w:ilvl w:val="0"/>
          <w:numId w:val="13"/>
        </w:numPr>
        <w:tabs>
          <w:tab w:val="left" w:pos="993"/>
        </w:tabs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Привлечение и </w:t>
      </w:r>
      <w:r w:rsidR="00936AF7" w:rsidRPr="008F5E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отбор наставников</w:t>
      </w: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осуществлялся из числа</w:t>
      </w:r>
      <w:r w:rsidR="00A5657B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07D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3C2BD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1507D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в, соответствующих требованиям: наличие высшего образования, опыта работы не менее 10 лет, высшей\первой квалификационной категории, имеющих преемственность образовательных результатов детей при переходе из класса в класс, соответствие детских образовательных результатов по итогам независимых оценочных процедур годовым отметками и их высокий уровень.  Дополнительно учитывался </w:t>
      </w:r>
      <w:r w:rsidR="00BD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</w:t>
      </w:r>
      <w:r w:rsidR="0021507D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опыта работ в качестве заместителя директора по учебно-методической работе, руководство школьными или районными методическими объединениями, методиста, участие в инновационной деятельности (участники ГПРО, региональных площадок на территории муниципалитета). Из личностных качеств: наличие мотивации к наставничеству, умение вступать в эффективную и доверительную коммуникацию, бесконфликтность. </w:t>
      </w:r>
      <w:r w:rsidR="003C2BD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Наставников приглашали в программу на РМО учителей математики. Первоначально озвучили идею </w:t>
      </w:r>
      <w:r w:rsidR="001D07C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</w:t>
      </w:r>
      <w:r w:rsidR="003C2BD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наставничества, затем провели собеседование с руководителем РМО, руководителями школ и самими учителями. Получилось 7 наставников, </w:t>
      </w:r>
      <w:r w:rsidR="001D07C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соответствующих нашим требованиям у</w:t>
      </w:r>
      <w:r w:rsidR="003C2BD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</w:t>
      </w:r>
      <w:r w:rsidR="001D07C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</w:t>
      </w:r>
      <w:r w:rsidR="003C2BD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программе, проведя отбор оставили 5 (в ходе реализации программы после увольнения одного молодого учителя, один наставник также вышел из программы).  Подбор наставников, в данной программе считаю наиболее сложным, т.к. </w:t>
      </w:r>
      <w:r w:rsidR="001A2CF1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</w:t>
      </w:r>
      <w:r w:rsidR="001D07C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A2CF1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настав</w:t>
      </w:r>
      <w:r w:rsidR="001D07C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ники-это учителя ответственные, имеющие большую нагрузку, возрастные люди, осторожно относящиеся к новому в своей деятельности, поэтому пришлось провести значительную работу по убеждению участвовать в программе. </w:t>
      </w:r>
    </w:p>
    <w:p w:rsidR="00393F50" w:rsidRPr="008F5EC4" w:rsidRDefault="00393F50" w:rsidP="009141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работе и о</w:t>
      </w:r>
      <w:r w:rsidR="00F958E9" w:rsidRPr="008F5E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бучение наставников</w:t>
      </w:r>
      <w:r w:rsidR="00F958E9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проходило в </w:t>
      </w:r>
      <w:r w:rsidR="0003446C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с</w:t>
      </w:r>
      <w:r w:rsidR="00F958E9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декабря по 30 января. </w:t>
      </w: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91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</w:t>
      </w: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следующих задач: </w:t>
      </w:r>
    </w:p>
    <w:p w:rsidR="008F5EC4" w:rsidRPr="00817B83" w:rsidRDefault="00393F50" w:rsidP="009141AD">
      <w:pPr>
        <w:pStyle w:val="a3"/>
        <w:tabs>
          <w:tab w:val="left" w:pos="993"/>
        </w:tabs>
        <w:ind w:left="-284" w:right="-143"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1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Понимание потенциальными наставниками основных ценностей наставничества и принятие их за основу в ходе реализации программы</w:t>
      </w:r>
      <w:r w:rsidR="008F5EC4" w:rsidRPr="0081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Провели общий семинар</w:t>
      </w:r>
      <w:r w:rsidR="00817B83" w:rsidRPr="0081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может дать наставник наставляемому?»</w:t>
      </w:r>
      <w:r w:rsidR="0081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5EC4" w:rsidRPr="00817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ВКС, на котором рассмотрели общие знания о наставничестве, о ценности данного способа взаимодействия. Рассматривали манифест, кодекс наставника, руководящие принципы наставника, качества наставника. </w:t>
      </w:r>
      <w:r w:rsidR="00817B83" w:rsidRPr="00817B83">
        <w:rPr>
          <w:rFonts w:ascii="Times New Roman" w:hAnsi="Times New Roman" w:cs="Times New Roman"/>
          <w:sz w:val="24"/>
        </w:rPr>
        <w:t xml:space="preserve">Какие методы и техники наставничества возможны в ходе наставничества. </w:t>
      </w:r>
    </w:p>
    <w:p w:rsidR="008F5EC4" w:rsidRPr="008F5EC4" w:rsidRDefault="00393F50" w:rsidP="009141AD">
      <w:pPr>
        <w:pStyle w:val="a3"/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Подготовка непосредственных наставников к работе с наставляемым</w:t>
      </w:r>
      <w:r w:rsidR="008F5EC4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организовали еще один семинар, на котором познакомили наставников с алгоритмом работы с наставляемым (изучен алгоритм работы с наставляемыми. Составлены примерные поэтапные планы работы с наставляемым. Рассмотрели правила взаимодействия с наставляемыми. Определение потенциальных проблем, наставляемых и форматов, подходящих под их решение. Составление планов по взаимодействию. Подведению итогов работы по плану (достижение результатов, решение проблем)</w:t>
      </w:r>
    </w:p>
    <w:p w:rsidR="00393F50" w:rsidRPr="008F5EC4" w:rsidRDefault="00393F50" w:rsidP="009141AD">
      <w:pPr>
        <w:pStyle w:val="a3"/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Определение проблем, наставляемых и путей решения </w:t>
      </w:r>
      <w:r w:rsid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эту задачу решали через индивидуальное консультирование наставников.</w:t>
      </w:r>
    </w:p>
    <w:p w:rsidR="009141AD" w:rsidRDefault="00393F50" w:rsidP="009141AD">
      <w:pPr>
        <w:pStyle w:val="a3"/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проходило на базе ММЦ силами методистов</w:t>
      </w:r>
      <w:r w:rsidR="0091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141AD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мероприятия носили не продолжительный характер для экономии времени, наставникам давались источники информации дающие необходимые знания. </w:t>
      </w:r>
    </w:p>
    <w:p w:rsidR="00393F50" w:rsidRPr="008F5EC4" w:rsidRDefault="009141AD" w:rsidP="009141AD">
      <w:pPr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93F50" w:rsidRPr="008F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марте два наставника смогли получить необходимые знания в ходе курсов повышения квалификации «</w:t>
      </w:r>
      <w:r w:rsidR="00393F50" w:rsidRPr="008F5EC4">
        <w:rPr>
          <w:rFonts w:ascii="Times New Roman" w:hAnsi="Times New Roman" w:cs="Times New Roman"/>
          <w:bCs/>
          <w:color w:val="000000"/>
          <w:sz w:val="24"/>
          <w:szCs w:val="24"/>
        </w:rPr>
        <w:t>Наставничество и техники работы наставника</w:t>
      </w:r>
      <w:r w:rsidR="00393F50" w:rsidRPr="008F5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(Красноярский педагогический колледж №1»)</w:t>
      </w:r>
      <w:r w:rsidR="00393F50" w:rsidRPr="008F5EC4">
        <w:rPr>
          <w:rFonts w:ascii="Times New Roman" w:hAnsi="Times New Roman" w:cs="Times New Roman"/>
          <w:sz w:val="24"/>
          <w:szCs w:val="24"/>
        </w:rPr>
        <w:t>.</w:t>
      </w:r>
    </w:p>
    <w:p w:rsidR="00C744F4" w:rsidRPr="003B63F8" w:rsidRDefault="0003446C" w:rsidP="009141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качестве оказания методической поддержки наставников</w:t>
      </w:r>
      <w:r w:rsidR="00C744F4" w:rsidRPr="003B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Например, памятка наставника, кодекс наставника (</w:t>
      </w:r>
      <w:hyperlink r:id="rId8" w:history="1">
        <w:r w:rsidR="00C744F4" w:rsidRPr="003B63F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https://sudact.ru/law/pismo-mintruda-rossii-ot-28052020-n-18-410p-4994/prilozhenie/prilozhenie-n-7/kodeks-nastavnika/</w:t>
        </w:r>
      </w:hyperlink>
      <w:r w:rsidR="00C744F4" w:rsidRPr="003B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r w:rsidR="003B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памятка </w:t>
      </w:r>
      <w:r w:rsidR="00C744F4" w:rsidRPr="003B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744F4" w:rsidRPr="00DE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другие.</w:t>
      </w:r>
      <w:r w:rsidR="00DE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Создана была группа для общения наставников в вацапе.</w:t>
      </w:r>
    </w:p>
    <w:p w:rsidR="0003446C" w:rsidRPr="00E00585" w:rsidRDefault="00C132E1" w:rsidP="00E00585">
      <w:pPr>
        <w:pStyle w:val="a3"/>
        <w:numPr>
          <w:ilvl w:val="0"/>
          <w:numId w:val="13"/>
        </w:num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03446C"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аиболее успешны</w:t>
      </w:r>
      <w:r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</w:t>
      </w:r>
      <w:r w:rsidR="0003446C"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</w:t>
      </w:r>
      <w:r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="0003446C" w:rsidRPr="00E00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обмена опытом</w:t>
      </w:r>
      <w:r w:rsidR="0003446C" w:rsidRPr="00E00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наставляемыми, наставниками, применяемые в процессе пилотирования, можно отметить </w:t>
      </w:r>
      <w:r w:rsidR="00EC3A4B" w:rsidRPr="00E00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совместное выявление проблем и планирование деятельности по их решению, </w:t>
      </w:r>
      <w:r w:rsidR="00EC3A4B" w:rsidRPr="00E0058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анализ профессиональных ситуаций, </w:t>
      </w:r>
      <w:r w:rsidR="00EC3A4B" w:rsidRPr="00E0058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на «равных»</w:t>
      </w:r>
      <w:r w:rsidR="00E00585" w:rsidRPr="00E00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посещение уроков у наставников и наставляемых, индивидуальные консультации в режиме он-лайн.  </w:t>
      </w:r>
    </w:p>
    <w:p w:rsidR="00DE1615" w:rsidRPr="009141AD" w:rsidRDefault="00DE1615" w:rsidP="009141AD">
      <w:pPr>
        <w:pStyle w:val="a3"/>
        <w:numPr>
          <w:ilvl w:val="0"/>
          <w:numId w:val="13"/>
        </w:numPr>
        <w:tabs>
          <w:tab w:val="left" w:pos="361"/>
          <w:tab w:val="left" w:pos="1134"/>
        </w:tabs>
        <w:suppressAutoHyphens/>
        <w:snapToGrid w:val="0"/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</w:t>
      </w:r>
      <w:r w:rsidR="0003446C"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ормировани</w:t>
      </w:r>
      <w:r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е</w:t>
      </w:r>
      <w:r w:rsidR="0003446C"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пар «наставник - </w:t>
      </w:r>
      <w:r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наставляемый</w:t>
      </w:r>
      <w:r w:rsidR="0003446C" w:rsidRPr="00DE161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»</w:t>
      </w:r>
      <w:r w:rsidR="0003446C"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9141AD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происходило на общей встрече наставников и наставляемых в ходе обсуждения проблем - определены пары «наставник- наставляемый». Основой формирования пары стал взаимный интерес, позитивные личные отношения, симпатия, общность интересов, совпадения профиля наставника и запроса наставляемого, близкое расположение школ.</w:t>
      </w:r>
    </w:p>
    <w:p w:rsidR="0003446C" w:rsidRPr="00DE1615" w:rsidRDefault="00DE1615" w:rsidP="009141AD">
      <w:pPr>
        <w:pStyle w:val="a3"/>
        <w:numPr>
          <w:ilvl w:val="0"/>
          <w:numId w:val="13"/>
        </w:numPr>
        <w:tabs>
          <w:tab w:val="left" w:pos="361"/>
          <w:tab w:val="left" w:pos="993"/>
        </w:tabs>
        <w:suppressAutoHyphens/>
        <w:snapToGrid w:val="0"/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C132E1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Общение наставников и наставляемых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 большей части </w:t>
      </w:r>
      <w:r w:rsidR="00C132E1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происходило после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уроков, в двух парах </w:t>
      </w:r>
      <w:r w:rsidR="00C132E1">
        <w:rPr>
          <w:rFonts w:ascii="yandex-sans" w:hAnsi="yandex-sans"/>
          <w:color w:val="000000"/>
          <w:sz w:val="24"/>
          <w:szCs w:val="24"/>
          <w:shd w:val="clear" w:color="auto" w:fill="FFFFFF"/>
        </w:rPr>
        <w:t>было возможным посещение занятий друг</w:t>
      </w:r>
      <w:r w:rsidR="0064300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</w:t>
      </w:r>
      <w:r w:rsidR="00C132E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друга</w:t>
      </w:r>
      <w:r w:rsidR="009141A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во время учебного процесса</w:t>
      </w:r>
      <w:r w:rsidR="00C132E1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03446C" w:rsidRDefault="0003446C" w:rsidP="009141AD">
      <w:pPr>
        <w:pStyle w:val="a3"/>
        <w:numPr>
          <w:ilvl w:val="0"/>
          <w:numId w:val="13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формами работы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 </w:t>
      </w:r>
      <w:r w:rsid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групповые – организационные, обучающие семинары, итоговое </w:t>
      </w:r>
      <w:r w:rsidR="002E5E59">
        <w:rPr>
          <w:rFonts w:ascii="yandex-sans" w:hAnsi="yandex-sans"/>
          <w:color w:val="000000"/>
          <w:sz w:val="24"/>
          <w:szCs w:val="24"/>
          <w:shd w:val="clear" w:color="auto" w:fill="FFFFFF"/>
        </w:rPr>
        <w:t>мероприятие, индивидуальные</w:t>
      </w:r>
      <w:r w:rsidRP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формы</w:t>
      </w:r>
      <w:r w:rsid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-</w:t>
      </w:r>
      <w:r w:rsidRP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консультирование наставников, а также при реализации планов по взаимодействию пары «Н-Н»</w:t>
      </w:r>
      <w:r w:rsidRP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5F3DE9" w:rsidRDefault="0003446C" w:rsidP="009141AD">
      <w:pPr>
        <w:pStyle w:val="a3"/>
        <w:numPr>
          <w:ilvl w:val="0"/>
          <w:numId w:val="13"/>
        </w:numPr>
        <w:spacing w:after="0"/>
        <w:ind w:left="-284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Основны</w:t>
      </w:r>
      <w:r w:rsid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>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мероприятия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программы</w:t>
      </w:r>
      <w:r w:rsidR="005F3DE9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9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417"/>
        <w:gridCol w:w="1701"/>
        <w:gridCol w:w="2694"/>
      </w:tblGrid>
      <w:tr w:rsidR="00755E44" w:rsidRPr="002E5E59" w:rsidTr="00EC3A4B">
        <w:tc>
          <w:tcPr>
            <w:tcW w:w="252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755E44" w:rsidRPr="002E5E59" w:rsidRDefault="00755E44" w:rsidP="00EC3A4B">
            <w:pPr>
              <w:ind w:right="-106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Сроки, дата</w:t>
            </w:r>
          </w:p>
        </w:tc>
        <w:tc>
          <w:tcPr>
            <w:tcW w:w="1701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методы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Вебинар для наставников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1701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Введение в программу по педагогическому наставничеству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EC3A4B">
            <w:pPr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Вебинар для наставников и наставляемых. ВКС «Что может дать наст</w:t>
            </w:r>
            <w:r w:rsidR="00EC3A4B">
              <w:rPr>
                <w:rFonts w:ascii="Times New Roman" w:hAnsi="Times New Roman" w:cs="Times New Roman"/>
              </w:rPr>
              <w:t>авник наставляемому?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701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694" w:type="dxa"/>
          </w:tcPr>
          <w:p w:rsidR="00755E44" w:rsidRPr="002E5E59" w:rsidRDefault="00755E44" w:rsidP="00EC3A4B">
            <w:pPr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Произошло знакомство наставников и наставляемых. Определены пары Н-Н по сопровождению 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Выявление, диагностика проблем наставляемого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Декабрь- январь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Собеседование с наставником по детализированию дефицитов. 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Выделена проблема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Составление плана по взаимодействию Н-Н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Наставники 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755E44" w:rsidRPr="002E5E59" w:rsidRDefault="00755E44" w:rsidP="00EC6CBD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Планирование форм для устранения дефицитов</w:t>
            </w:r>
          </w:p>
        </w:tc>
        <w:tc>
          <w:tcPr>
            <w:tcW w:w="2694" w:type="dxa"/>
          </w:tcPr>
          <w:p w:rsidR="00755E44" w:rsidRPr="002E5E59" w:rsidRDefault="00755E44" w:rsidP="00F46764">
            <w:pPr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Совместно с наставляемым определен план и выбраны формы и методы взаимодействия (мастер-классы, совместное посещение метод</w:t>
            </w:r>
            <w:r w:rsidR="00F46764">
              <w:rPr>
                <w:rFonts w:ascii="Times New Roman" w:eastAsia="Times New Roman" w:hAnsi="Times New Roman" w:cs="Times New Roman"/>
              </w:rPr>
              <w:t>.</w:t>
            </w:r>
            <w:r w:rsidRPr="002E5E59">
              <w:rPr>
                <w:rFonts w:ascii="Times New Roman" w:eastAsia="Times New Roman" w:hAnsi="Times New Roman" w:cs="Times New Roman"/>
              </w:rPr>
              <w:t xml:space="preserve"> мероприятий на площадках ОО, взаимопосещение уроков и прочее….)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Работа пары Н-Н по составленному плану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до мая </w:t>
            </w:r>
          </w:p>
        </w:tc>
        <w:tc>
          <w:tcPr>
            <w:tcW w:w="1701" w:type="dxa"/>
          </w:tcPr>
          <w:p w:rsidR="00755E44" w:rsidRPr="002E5E59" w:rsidRDefault="00755E44" w:rsidP="00EC6CBD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По наиболее удобному для </w:t>
            </w:r>
            <w:r w:rsidR="00F62CB3">
              <w:rPr>
                <w:rFonts w:ascii="Times New Roman" w:hAnsi="Times New Roman" w:cs="Times New Roman"/>
              </w:rPr>
              <w:t>пары «</w:t>
            </w:r>
            <w:r w:rsidRPr="002E5E59">
              <w:rPr>
                <w:rFonts w:ascii="Times New Roman" w:hAnsi="Times New Roman" w:cs="Times New Roman"/>
              </w:rPr>
              <w:t>Н-Н</w:t>
            </w:r>
            <w:r w:rsidR="00F62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Достижение результата по плану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2E5E59">
            <w:pPr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Информирование участников программы о необходимых курсах повышения квалификации и включение в график  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1,2 полугодие 2021 года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 xml:space="preserve">Опрос, собеседование 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Достижение результата по плану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F46764">
            <w:pPr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Информирование и включение участников в работу  муниципальных  метод</w:t>
            </w:r>
            <w:r w:rsidR="00F46764">
              <w:rPr>
                <w:rFonts w:ascii="Times New Roman" w:hAnsi="Times New Roman" w:cs="Times New Roman"/>
              </w:rPr>
              <w:t>.</w:t>
            </w:r>
            <w:r w:rsidRPr="002E5E59">
              <w:rPr>
                <w:rFonts w:ascii="Times New Roman" w:hAnsi="Times New Roman" w:cs="Times New Roman"/>
              </w:rPr>
              <w:t xml:space="preserve"> площадок ОО   </w:t>
            </w:r>
          </w:p>
        </w:tc>
        <w:tc>
          <w:tcPr>
            <w:tcW w:w="1559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EC6CBD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1,2 полугодие 2021 года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 xml:space="preserve">Опрос, собеседование </w:t>
            </w:r>
          </w:p>
        </w:tc>
        <w:tc>
          <w:tcPr>
            <w:tcW w:w="2694" w:type="dxa"/>
          </w:tcPr>
          <w:p w:rsidR="00755E44" w:rsidRPr="002E5E59" w:rsidRDefault="00755E44" w:rsidP="00EC6CBD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Достижение результата по плану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ВКС с наставниками</w:t>
            </w:r>
          </w:p>
        </w:tc>
        <w:tc>
          <w:tcPr>
            <w:tcW w:w="1559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F46764" w:rsidP="0075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5E44" w:rsidRPr="002E5E59">
              <w:rPr>
                <w:rFonts w:ascii="Times New Roman" w:hAnsi="Times New Roman" w:cs="Times New Roman"/>
              </w:rPr>
              <w:t xml:space="preserve">оследняя неделя месяца 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2694" w:type="dxa"/>
          </w:tcPr>
          <w:p w:rsidR="00755E44" w:rsidRPr="002E5E59" w:rsidRDefault="00755E44" w:rsidP="00F46764">
            <w:pPr>
              <w:ind w:right="-108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Контроль по достижению результата по плану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755E44">
            <w:pPr>
              <w:pStyle w:val="aa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Промежуточный мониторинг: сбор обратной связи от наставляемых – для</w:t>
            </w:r>
          </w:p>
          <w:p w:rsidR="00755E44" w:rsidRPr="002E5E59" w:rsidRDefault="00755E44" w:rsidP="00755E44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мониторинга динамики влияния программы на наставляемых</w:t>
            </w:r>
          </w:p>
        </w:tc>
        <w:tc>
          <w:tcPr>
            <w:tcW w:w="1559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Опрос, собеседование</w:t>
            </w:r>
          </w:p>
        </w:tc>
        <w:tc>
          <w:tcPr>
            <w:tcW w:w="2694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>Корректировка плана и форм работы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9538CD">
            <w:pPr>
              <w:pStyle w:val="aa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 xml:space="preserve">Итоговое мероприятие с участниками программы </w:t>
            </w:r>
            <w:r w:rsidR="009538CD">
              <w:rPr>
                <w:rFonts w:ascii="Times New Roman" w:hAnsi="Times New Roman" w:cs="Times New Roman"/>
              </w:rPr>
              <w:t>«Я в профессии»</w:t>
            </w:r>
          </w:p>
        </w:tc>
        <w:tc>
          <w:tcPr>
            <w:tcW w:w="1559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755E44" w:rsidRPr="002E5E59" w:rsidRDefault="00755E44" w:rsidP="002E5E59">
            <w:pPr>
              <w:ind w:right="-112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694" w:type="dxa"/>
          </w:tcPr>
          <w:p w:rsidR="00755E44" w:rsidRPr="002E5E59" w:rsidRDefault="00755E44" w:rsidP="00F46764">
            <w:pPr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eastAsia="Times New Roman" w:hAnsi="Times New Roman" w:cs="Times New Roman"/>
              </w:rPr>
              <w:t xml:space="preserve">Знакомство с опытом </w:t>
            </w:r>
            <w:r w:rsidR="009538CD">
              <w:rPr>
                <w:rFonts w:ascii="Times New Roman" w:eastAsia="Times New Roman" w:hAnsi="Times New Roman" w:cs="Times New Roman"/>
              </w:rPr>
              <w:t xml:space="preserve">взаимодействия в паре, </w:t>
            </w:r>
            <w:r w:rsidRPr="002E5E59">
              <w:rPr>
                <w:rFonts w:ascii="Times New Roman" w:eastAsia="Times New Roman" w:hAnsi="Times New Roman" w:cs="Times New Roman"/>
              </w:rPr>
              <w:t xml:space="preserve"> для формирования мотивации к проф</w:t>
            </w:r>
            <w:r w:rsidR="00F46764">
              <w:rPr>
                <w:rFonts w:ascii="Times New Roman" w:eastAsia="Times New Roman" w:hAnsi="Times New Roman" w:cs="Times New Roman"/>
              </w:rPr>
              <w:t>.</w:t>
            </w:r>
            <w:r w:rsidRPr="002E5E59">
              <w:rPr>
                <w:rFonts w:ascii="Times New Roman" w:eastAsia="Times New Roman" w:hAnsi="Times New Roman" w:cs="Times New Roman"/>
              </w:rPr>
              <w:t xml:space="preserve"> развитию</w:t>
            </w:r>
          </w:p>
        </w:tc>
      </w:tr>
      <w:tr w:rsidR="00755E44" w:rsidRPr="002E5E59" w:rsidTr="00EC3A4B">
        <w:tc>
          <w:tcPr>
            <w:tcW w:w="2524" w:type="dxa"/>
          </w:tcPr>
          <w:p w:rsidR="00755E44" w:rsidRPr="002E5E59" w:rsidRDefault="00755E44" w:rsidP="002E5E59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Мониторинг эффективности реализации программы по итогам 1 года</w:t>
            </w:r>
          </w:p>
        </w:tc>
        <w:tc>
          <w:tcPr>
            <w:tcW w:w="1559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1417" w:type="dxa"/>
          </w:tcPr>
          <w:p w:rsidR="00755E44" w:rsidRPr="002E5E59" w:rsidRDefault="00755E44" w:rsidP="00755E44">
            <w:pPr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755E44" w:rsidRPr="002E5E59" w:rsidRDefault="00755E44" w:rsidP="00755E44">
            <w:pPr>
              <w:pStyle w:val="aa"/>
              <w:rPr>
                <w:rFonts w:ascii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Сбор информации, анализ</w:t>
            </w:r>
          </w:p>
        </w:tc>
        <w:tc>
          <w:tcPr>
            <w:tcW w:w="2694" w:type="dxa"/>
          </w:tcPr>
          <w:p w:rsidR="00755E44" w:rsidRPr="002E5E59" w:rsidRDefault="00755E44" w:rsidP="00755E4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E5E59">
              <w:rPr>
                <w:rFonts w:ascii="Times New Roman" w:hAnsi="Times New Roman" w:cs="Times New Roman"/>
              </w:rPr>
              <w:t>эффективности реализации программы, планирование работы на следующий год</w:t>
            </w:r>
          </w:p>
        </w:tc>
      </w:tr>
    </w:tbl>
    <w:p w:rsidR="00755E44" w:rsidRDefault="0003446C" w:rsidP="00F62CB3">
      <w:pPr>
        <w:pStyle w:val="a3"/>
        <w:spacing w:after="0" w:line="240" w:lineRule="auto"/>
        <w:ind w:left="142" w:right="-142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755E44" w:rsidRPr="00755E44" w:rsidRDefault="0003446C" w:rsidP="00F62CB3">
      <w:pPr>
        <w:pStyle w:val="a3"/>
        <w:numPr>
          <w:ilvl w:val="0"/>
          <w:numId w:val="13"/>
        </w:numPr>
        <w:spacing w:after="0" w:line="240" w:lineRule="auto"/>
        <w:ind w:left="-426" w:right="-142" w:firstLine="568"/>
        <w:jc w:val="both"/>
        <w:rPr>
          <w:rFonts w:ascii="yandex-sans" w:hAnsi="yandex-sans"/>
          <w:color w:val="000000"/>
          <w:shd w:val="clear" w:color="auto" w:fill="FFFFFF"/>
        </w:rPr>
      </w:pPr>
      <w:r w:rsidRPr="00755E44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В целях мотивации деятельности наставника</w:t>
      </w:r>
      <w:r w:rsidR="00755E44" w:rsidRPr="00755E44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.</w:t>
      </w:r>
      <w:r w:rsidR="00755E4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2E5E59" w:rsidRDefault="00C62EBD" w:rsidP="00F62CB3">
      <w:pPr>
        <w:pStyle w:val="a3"/>
        <w:spacing w:after="0" w:line="240" w:lineRule="auto"/>
        <w:ind w:left="-426" w:right="-142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Поощрение н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аставник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грамоты управления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материальное премирование по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итогам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б) 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стимулирующие выплаты </w:t>
      </w:r>
      <w:r w:rsidR="00755E44" w:rsidRP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ОО в ходе реализации программы</w:t>
      </w:r>
      <w:r w:rsidR="007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5E44" w:rsidRPr="00755E44" w:rsidRDefault="002E5E59" w:rsidP="00F62CB3">
      <w:pPr>
        <w:pStyle w:val="a3"/>
        <w:spacing w:after="0" w:line="240" w:lineRule="auto"/>
        <w:ind w:left="-426" w:right="-142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Поощрение р</w:t>
      </w:r>
      <w:r w:rsidR="00C62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уководителям ОО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62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баллы в стимулирующие выплаты за включение педагогов в наставническую деятельность. </w:t>
      </w:r>
    </w:p>
    <w:p w:rsidR="00E6641C" w:rsidRDefault="0003446C" w:rsidP="00F62CB3">
      <w:pPr>
        <w:pStyle w:val="a3"/>
        <w:numPr>
          <w:ilvl w:val="0"/>
          <w:numId w:val="13"/>
        </w:numPr>
        <w:spacing w:after="0" w:line="240" w:lineRule="auto"/>
        <w:ind w:left="-284" w:right="-142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Оценка результатов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E6641C" w:rsidRDefault="00E6641C" w:rsidP="00F62CB3">
      <w:pPr>
        <w:pStyle w:val="a3"/>
        <w:spacing w:after="0" w:line="240" w:lineRule="auto"/>
        <w:ind w:left="142" w:right="-142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4394"/>
      </w:tblGrid>
      <w:tr w:rsidR="00E6641C" w:rsidRPr="00E6641C" w:rsidTr="00E6641C">
        <w:tc>
          <w:tcPr>
            <w:tcW w:w="10207" w:type="dxa"/>
            <w:gridSpan w:val="3"/>
          </w:tcPr>
          <w:p w:rsidR="00E6641C" w:rsidRPr="00E6641C" w:rsidRDefault="00E6641C" w:rsidP="00AF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E6641C" w:rsidRPr="00E6641C" w:rsidTr="00E6641C">
        <w:tc>
          <w:tcPr>
            <w:tcW w:w="2269" w:type="dxa"/>
          </w:tcPr>
          <w:p w:rsidR="00E6641C" w:rsidRPr="00E6641C" w:rsidRDefault="00E6641C" w:rsidP="00AF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программе наставничества</w:t>
            </w:r>
          </w:p>
        </w:tc>
        <w:tc>
          <w:tcPr>
            <w:tcW w:w="3544" w:type="dxa"/>
          </w:tcPr>
          <w:p w:rsidR="00E6641C" w:rsidRPr="00E6641C" w:rsidRDefault="00E6641C" w:rsidP="00AF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4394" w:type="dxa"/>
          </w:tcPr>
          <w:p w:rsidR="00E6641C" w:rsidRPr="00E6641C" w:rsidRDefault="00276052" w:rsidP="00AF4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Инструменты </w:t>
            </w:r>
            <w:r w:rsidR="00E6641C" w:rsidRPr="00E66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E6641C" w:rsidRPr="00E6641C" w:rsidTr="00E6641C">
        <w:tc>
          <w:tcPr>
            <w:tcW w:w="2269" w:type="dxa"/>
            <w:vMerge w:val="restart"/>
          </w:tcPr>
          <w:p w:rsidR="00E6641C" w:rsidRPr="00E6641C" w:rsidRDefault="00E6641C" w:rsidP="00AF4BED">
            <w:pPr>
              <w:pStyle w:val="aa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Рост профессиональных компетенций и професси</w:t>
            </w:r>
            <w:r w:rsidRPr="00E6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ональных знаний в области методики преподавания математики, физике, </w:t>
            </w: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области общепедагогических умений в соответствии с индивидуальными дефицитами педагогов</w:t>
            </w:r>
          </w:p>
          <w:p w:rsidR="00E6641C" w:rsidRPr="00E6641C" w:rsidRDefault="00E6641C" w:rsidP="00AF4B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Успешно реализовано планов взаимодействия «наставник» -«наставляемый» - 4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Анкета для наставляемых выявления дефицитов, разработанная ММЦ</w:t>
            </w:r>
          </w:p>
          <w:p w:rsidR="00E6641C" w:rsidRPr="00E6641C" w:rsidRDefault="00E6641C" w:rsidP="00AF4BED">
            <w:pPr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Составлены планы, корректировка планов по необходимости, результаты планов на итоговом мероприятии и в деятельности учителей</w:t>
            </w:r>
          </w:p>
          <w:p w:rsidR="00E6641C" w:rsidRPr="00E6641C" w:rsidRDefault="00E6641C" w:rsidP="00AF4BE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Анкета для наставляемых по результатам участия в программе наставничества 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Выступления на РМО учителей математики, физики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представлением собственных практик работы</w:t>
            </w: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руководителем РМО о выступлени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наставляемых и наставников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результатов внешних процедур промежуточной аттестации и годовым отметкам обучающихся 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школьников наставляемых учителей в управлении образования,   ММЦ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3"/>
              <w:numPr>
                <w:ilvl w:val="0"/>
                <w:numId w:val="10"/>
              </w:numPr>
              <w:tabs>
                <w:tab w:val="left" w:pos="196"/>
              </w:tabs>
              <w:ind w:left="0" w:right="-19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аттестация на соответствие занимаемой должности (квалификационную категорию) - 4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руководителем образовательной организации об итогах аттестации наставляемых</w:t>
            </w:r>
          </w:p>
        </w:tc>
      </w:tr>
      <w:tr w:rsidR="00E6641C" w:rsidRPr="00E6641C" w:rsidTr="00E6641C">
        <w:tc>
          <w:tcPr>
            <w:tcW w:w="2269" w:type="dxa"/>
            <w:vMerge w:val="restart"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2. Осознанная потребность учителей в непрерывном профессиональном образовании</w:t>
            </w: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Наставляемые прошли курсы повышения квалификации (образовательные треки) –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обучении наставляемых в ММЦ и у руководителей ОО 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Участие учителей в сетевом сообществе математиков – 2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участии в сетевых сообществах  наставляемых в ММЦ, у руководителей ОО и руководителя РМО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наставляемых в муниципальных методических мероприятиях (открытые уроки, конференции, методические площадки) –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участии  наставляемых в ММЦ и у руководителей ОО</w:t>
            </w:r>
          </w:p>
        </w:tc>
      </w:tr>
      <w:tr w:rsidR="00E6641C" w:rsidRPr="00E6641C" w:rsidTr="00E6641C">
        <w:tc>
          <w:tcPr>
            <w:tcW w:w="2269" w:type="dxa"/>
            <w:vMerge w:val="restart"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3.Освоена новая форма взаимодействия между учителями разных школ</w:t>
            </w: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В практику наставничества вовлечены 4 пары учителей разных школ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взаимодействия (встречи, семинары, знакомства и общения учителей) организованы 4 пары «Н-Н»</w:t>
            </w:r>
          </w:p>
          <w:p w:rsidR="00E6641C" w:rsidRPr="00E6641C" w:rsidRDefault="00E6641C" w:rsidP="00EC3A4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Анкета наставника по вхождению в программу из «</w:t>
            </w: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 куратора для проведения мониторинга и оценки эффективности программы наставничества»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педагогического наставничества - 1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 представленном опыте наставничества в ММЦ, у руководителей ОО и руководителя РМО</w:t>
            </w:r>
          </w:p>
        </w:tc>
      </w:tr>
      <w:tr w:rsidR="00E6641C" w:rsidRPr="00E6641C" w:rsidTr="00E6641C">
        <w:tc>
          <w:tcPr>
            <w:tcW w:w="2269" w:type="dxa"/>
            <w:vMerge/>
          </w:tcPr>
          <w:p w:rsidR="00E6641C" w:rsidRPr="00E6641C" w:rsidRDefault="00E6641C" w:rsidP="00AF4B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реализована успешно</w:t>
            </w:r>
          </w:p>
        </w:tc>
        <w:tc>
          <w:tcPr>
            <w:tcW w:w="4394" w:type="dxa"/>
          </w:tcPr>
          <w:p w:rsidR="00E6641C" w:rsidRPr="00E6641C" w:rsidRDefault="00E6641C" w:rsidP="00EC3A4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наставника</w:t>
            </w:r>
            <w:r w:rsidR="00F1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наставляемого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завершени</w:t>
            </w:r>
            <w:r w:rsidR="00EC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</w:tc>
      </w:tr>
      <w:tr w:rsidR="00E6641C" w:rsidRPr="00E6641C" w:rsidTr="00E6641C">
        <w:tc>
          <w:tcPr>
            <w:tcW w:w="2269" w:type="dxa"/>
          </w:tcPr>
          <w:p w:rsidR="00E6641C" w:rsidRPr="00E6641C" w:rsidRDefault="00E6641C" w:rsidP="00AF4B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4. Сохранение в профессии</w:t>
            </w:r>
          </w:p>
        </w:tc>
        <w:tc>
          <w:tcPr>
            <w:tcW w:w="3544" w:type="dxa"/>
          </w:tcPr>
          <w:p w:rsidR="00E6641C" w:rsidRPr="00E6641C" w:rsidRDefault="00E6641C" w:rsidP="00AF4BED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0" w:right="-196" w:hanging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Остались работать в районе - 4</w:t>
            </w:r>
          </w:p>
        </w:tc>
        <w:tc>
          <w:tcPr>
            <w:tcW w:w="4394" w:type="dxa"/>
          </w:tcPr>
          <w:p w:rsidR="00E6641C" w:rsidRPr="00E6641C" w:rsidRDefault="00E6641C" w:rsidP="00AF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учителя работают в ОО района – карта комплектования педагогических кадров ОО</w:t>
            </w:r>
          </w:p>
        </w:tc>
      </w:tr>
    </w:tbl>
    <w:p w:rsidR="00E6641C" w:rsidRDefault="0003446C" w:rsidP="00E6641C">
      <w:pPr>
        <w:pStyle w:val="a3"/>
        <w:spacing w:after="0"/>
        <w:ind w:left="142" w:right="-14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E6641C" w:rsidRDefault="0003446C" w:rsidP="00E6641C">
      <w:pPr>
        <w:pStyle w:val="a3"/>
        <w:spacing w:after="0"/>
        <w:ind w:left="142" w:right="-14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пилотирования</w:t>
      </w:r>
      <w:r w:rsidR="00E6641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="00E6641C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достигнуты/ не достигнуты </w:t>
      </w: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планируемый</w:t>
            </w:r>
          </w:p>
        </w:tc>
        <w:tc>
          <w:tcPr>
            <w:tcW w:w="5386" w:type="dxa"/>
          </w:tcPr>
          <w:p w:rsidR="00E6641C" w:rsidRPr="00276052" w:rsidRDefault="00E6641C" w:rsidP="00D44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6052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достигнуты/ не достигнуты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right="-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Успешно реализовано планов взаимодействия «наставник» -«наставляемый» - 4</w:t>
            </w:r>
          </w:p>
        </w:tc>
        <w:tc>
          <w:tcPr>
            <w:tcW w:w="5386" w:type="dxa"/>
          </w:tcPr>
          <w:p w:rsidR="00E6641C" w:rsidRPr="00E6641C" w:rsidRDefault="00276052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Достигнуты</w:t>
            </w:r>
            <w:r w:rsidR="00D442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 пары планируют взаимодействие продолжить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Выступления на РМО учителей математики, физики</w:t>
            </w: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представлением собственных практик работы</w:t>
            </w:r>
            <w:r w:rsidRPr="00E664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4</w:t>
            </w:r>
          </w:p>
        </w:tc>
        <w:tc>
          <w:tcPr>
            <w:tcW w:w="5386" w:type="dxa"/>
          </w:tcPr>
          <w:p w:rsidR="00E6641C" w:rsidRPr="00E6641C" w:rsidRDefault="00D4429E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Два учителя представляли опыт работы на РМО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результатов внешних процедур промежуточной аттестации и годовым отметкам обучающихся </w:t>
            </w:r>
          </w:p>
        </w:tc>
        <w:tc>
          <w:tcPr>
            <w:tcW w:w="5386" w:type="dxa"/>
          </w:tcPr>
          <w:p w:rsidR="00F46764" w:rsidRPr="00E6641C" w:rsidRDefault="00D4429E" w:rsidP="00D4429E">
            <w:pPr>
              <w:pStyle w:val="aa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двух учителей результаты соответствуют, у двух соответствуют на 70 и 80 процентов.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3"/>
              <w:numPr>
                <w:ilvl w:val="0"/>
                <w:numId w:val="10"/>
              </w:numPr>
              <w:tabs>
                <w:tab w:val="left" w:pos="196"/>
              </w:tabs>
              <w:ind w:left="0" w:right="-19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аттестация на соответствие занимаемой должности (квалификационную категорию) - 4</w:t>
            </w:r>
          </w:p>
        </w:tc>
        <w:tc>
          <w:tcPr>
            <w:tcW w:w="5386" w:type="dxa"/>
          </w:tcPr>
          <w:p w:rsidR="00E6641C" w:rsidRPr="00E6641C" w:rsidRDefault="0071402F" w:rsidP="00D4429E">
            <w:pPr>
              <w:pStyle w:val="a3"/>
              <w:numPr>
                <w:ilvl w:val="0"/>
                <w:numId w:val="10"/>
              </w:numPr>
              <w:tabs>
                <w:tab w:val="left" w:pos="196"/>
              </w:tabs>
              <w:ind w:left="0" w:right="-19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 аттестованы на соответствие занимаемой должности - 3, один аттестован в апреле</w:t>
            </w:r>
            <w:r w:rsidR="00F46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первую квалификационную категорию.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Наставляемые прошли курсы повышения квалификации (образовательные треки) – 4</w:t>
            </w:r>
          </w:p>
        </w:tc>
        <w:tc>
          <w:tcPr>
            <w:tcW w:w="5386" w:type="dxa"/>
          </w:tcPr>
          <w:p w:rsidR="00E6641C" w:rsidRPr="00E6641C" w:rsidRDefault="00D4429E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работы в программе курсы повышения квалификации посетили 2 учителя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Участие учителей в сетевом сообществе математиков – 2</w:t>
            </w:r>
          </w:p>
        </w:tc>
        <w:tc>
          <w:tcPr>
            <w:tcW w:w="5386" w:type="dxa"/>
          </w:tcPr>
          <w:p w:rsidR="00E6641C" w:rsidRDefault="00F46764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42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состоит в сетевом сообществе учителей математики (КИПК) </w:t>
            </w:r>
          </w:p>
          <w:p w:rsidR="00D4429E" w:rsidRPr="00E6641C" w:rsidRDefault="00D4429E" w:rsidP="00AF4BED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учитель состоит в </w:t>
            </w:r>
            <w:r w:rsidR="00AF4BED">
              <w:rPr>
                <w:rFonts w:ascii="Times New Roman" w:hAnsi="Times New Roman" w:cs="Times New Roman"/>
                <w:sz w:val="24"/>
                <w:szCs w:val="24"/>
              </w:rPr>
              <w:t>общем 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России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наставляемых в муниципальных методических мероприятиях (открытые уроки, методические площадки) – 4</w:t>
            </w:r>
          </w:p>
        </w:tc>
        <w:tc>
          <w:tcPr>
            <w:tcW w:w="5386" w:type="dxa"/>
          </w:tcPr>
          <w:p w:rsidR="00E6641C" w:rsidRPr="00E6641C" w:rsidRDefault="00D4429E" w:rsidP="00F16466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учителя посе</w:t>
            </w:r>
            <w:r w:rsidR="00F1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площадки 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В практику наставничества вовлечены 4 пары учителей разных школ</w:t>
            </w:r>
          </w:p>
        </w:tc>
        <w:tc>
          <w:tcPr>
            <w:tcW w:w="5386" w:type="dxa"/>
          </w:tcPr>
          <w:p w:rsidR="00E6641C" w:rsidRPr="00E6641C" w:rsidRDefault="0071402F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Достигнуты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педагогического наставничества - 1</w:t>
            </w:r>
          </w:p>
        </w:tc>
        <w:tc>
          <w:tcPr>
            <w:tcW w:w="5386" w:type="dxa"/>
          </w:tcPr>
          <w:p w:rsidR="00E6641C" w:rsidRPr="00E6641C" w:rsidRDefault="0071402F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выступление на методическую площадку муниципального августовского  педсовета </w:t>
            </w:r>
            <w:r w:rsidR="00AF4BE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реализована успешно</w:t>
            </w:r>
          </w:p>
        </w:tc>
        <w:tc>
          <w:tcPr>
            <w:tcW w:w="5386" w:type="dxa"/>
          </w:tcPr>
          <w:p w:rsidR="00E6641C" w:rsidRPr="00E00585" w:rsidRDefault="00E00585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целом планируемые результаты достигнуты, однако из-за ограничения посещения школ не удалось более продуктивно увидеть деятельность педагога наставника, формы работы, применяемые технологии.</w:t>
            </w:r>
          </w:p>
        </w:tc>
      </w:tr>
      <w:tr w:rsidR="00E6641C" w:rsidRPr="00E6641C" w:rsidTr="00D4429E">
        <w:tc>
          <w:tcPr>
            <w:tcW w:w="4821" w:type="dxa"/>
          </w:tcPr>
          <w:p w:rsidR="00E6641C" w:rsidRPr="00E6641C" w:rsidRDefault="00E6641C" w:rsidP="00D4429E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0" w:right="-196" w:hanging="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41C">
              <w:rPr>
                <w:rFonts w:ascii="Times New Roman" w:hAnsi="Times New Roman" w:cs="Times New Roman"/>
                <w:sz w:val="24"/>
                <w:szCs w:val="24"/>
              </w:rPr>
              <w:t>Остались работать в районе - 4</w:t>
            </w:r>
          </w:p>
        </w:tc>
        <w:tc>
          <w:tcPr>
            <w:tcW w:w="5386" w:type="dxa"/>
          </w:tcPr>
          <w:p w:rsidR="00E6641C" w:rsidRPr="00E6641C" w:rsidRDefault="00F16466" w:rsidP="00D4429E">
            <w:pPr>
              <w:pStyle w:val="aa"/>
              <w:numPr>
                <w:ilvl w:val="0"/>
                <w:numId w:val="11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четверо педагогов остаются работать в районе</w:t>
            </w:r>
          </w:p>
        </w:tc>
      </w:tr>
    </w:tbl>
    <w:p w:rsidR="00F16466" w:rsidRDefault="00F16466" w:rsidP="00F16466">
      <w:pPr>
        <w:pStyle w:val="a3"/>
        <w:tabs>
          <w:tab w:val="left" w:pos="361"/>
        </w:tabs>
        <w:suppressAutoHyphens/>
        <w:snapToGrid w:val="0"/>
        <w:spacing w:after="0"/>
        <w:ind w:left="142" w:right="-143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2E5E59" w:rsidRDefault="0003446C" w:rsidP="00EC3A4B">
      <w:pPr>
        <w:pStyle w:val="a3"/>
        <w:numPr>
          <w:ilvl w:val="0"/>
          <w:numId w:val="13"/>
        </w:numPr>
        <w:tabs>
          <w:tab w:val="left" w:pos="361"/>
        </w:tabs>
        <w:suppressAutoHyphens/>
        <w:snapToGrid w:val="0"/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 этапе </w:t>
      </w:r>
      <w:r w:rsidRPr="00D1690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процедуры завершения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наставляемыми</w:t>
      </w:r>
      <w:r w:rsid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 программы</w:t>
      </w:r>
      <w:r w:rsidR="002E5E59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9538CD" w:rsidRPr="009538CD" w:rsidRDefault="009538CD" w:rsidP="00EC3A4B">
      <w:pPr>
        <w:pStyle w:val="a3"/>
        <w:tabs>
          <w:tab w:val="left" w:pos="361"/>
        </w:tabs>
        <w:suppressAutoHyphens/>
        <w:snapToGrid w:val="0"/>
        <w:spacing w:after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Основным мероприятием п</w:t>
      </w:r>
      <w:r w:rsidR="002E5E59">
        <w:rPr>
          <w:rFonts w:ascii="yandex-sans" w:hAnsi="yandex-sans"/>
          <w:color w:val="000000"/>
          <w:sz w:val="24"/>
          <w:szCs w:val="24"/>
          <w:shd w:val="clear" w:color="auto" w:fill="FFFFFF"/>
        </w:rPr>
        <w:t>роцедур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ы</w:t>
      </w:r>
      <w:r w:rsidR="002E5E5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завершения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программы - проведение итогового мероприятия «Я в профессии». </w:t>
      </w: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Мероприятие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запланировано на </w:t>
      </w: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04.06.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2021г. </w:t>
      </w: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Участники мероприятия кураторы, наставники, наставляемые, рук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оводитель управления образования, руководитель </w:t>
      </w: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РМО математиков, методист ММЦ, рук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оводители</w:t>
      </w: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ОО наставляемых.</w:t>
      </w:r>
    </w:p>
    <w:p w:rsidR="009538CD" w:rsidRPr="009538CD" w:rsidRDefault="00A74D5E" w:rsidP="00EC3A4B">
      <w:pPr>
        <w:pStyle w:val="a3"/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В ходе мероприятия будет</w:t>
      </w:r>
      <w:r w:rsidR="009538CD"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</w:p>
    <w:p w:rsidR="009538CD" w:rsidRPr="009538CD" w:rsidRDefault="009538CD" w:rsidP="00EC3A4B">
      <w:pPr>
        <w:pStyle w:val="a3"/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- Демонстрация наставляемыми освоенных приемов, методик</w:t>
      </w:r>
      <w:r w:rsidR="0023356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-3</w:t>
      </w:r>
    </w:p>
    <w:p w:rsidR="0088707C" w:rsidRPr="009538CD" w:rsidRDefault="009538CD" w:rsidP="00EC3A4B">
      <w:pPr>
        <w:pStyle w:val="a3"/>
        <w:numPr>
          <w:ilvl w:val="0"/>
          <w:numId w:val="16"/>
        </w:numPr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Представление мастер-классов от наставников</w:t>
      </w:r>
      <w:r w:rsidR="00233568">
        <w:rPr>
          <w:rFonts w:ascii="yandex-sans" w:hAnsi="yandex-sans"/>
          <w:color w:val="000000"/>
          <w:sz w:val="24"/>
          <w:szCs w:val="24"/>
          <w:shd w:val="clear" w:color="auto" w:fill="FFFFFF"/>
        </w:rPr>
        <w:t>-2</w:t>
      </w:r>
    </w:p>
    <w:p w:rsidR="0088707C" w:rsidRDefault="009538CD" w:rsidP="00EC3A4B">
      <w:pPr>
        <w:pStyle w:val="a3"/>
        <w:numPr>
          <w:ilvl w:val="0"/>
          <w:numId w:val="16"/>
        </w:numPr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Представление опыта взаимодействия в паре</w:t>
      </w:r>
      <w:r w:rsidR="00233568">
        <w:rPr>
          <w:rFonts w:ascii="yandex-sans" w:hAnsi="yandex-sans"/>
          <w:color w:val="000000"/>
          <w:sz w:val="24"/>
          <w:szCs w:val="24"/>
          <w:shd w:val="clear" w:color="auto" w:fill="FFFFFF"/>
        </w:rPr>
        <w:t>-1</w:t>
      </w:r>
    </w:p>
    <w:p w:rsidR="00A74D5E" w:rsidRPr="009538CD" w:rsidRDefault="00A74D5E" w:rsidP="00EC3A4B">
      <w:pPr>
        <w:pStyle w:val="a3"/>
        <w:numPr>
          <w:ilvl w:val="0"/>
          <w:numId w:val="16"/>
        </w:numPr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тренинг «Комната перфекционизма»</w:t>
      </w:r>
      <w:r w:rsidR="00233568">
        <w:rPr>
          <w:rFonts w:ascii="yandex-sans" w:hAnsi="yandex-sans"/>
          <w:color w:val="000000"/>
          <w:sz w:val="24"/>
          <w:szCs w:val="24"/>
          <w:shd w:val="clear" w:color="auto" w:fill="FFFFFF"/>
        </w:rPr>
        <w:t>, цель: понятие «перфекционизм», связь перфекционизма с проявлением тревоги и раздражения.</w:t>
      </w:r>
      <w:r w:rsidR="00FE685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88707C" w:rsidRDefault="009538CD" w:rsidP="00EC3A4B">
      <w:pPr>
        <w:pStyle w:val="a3"/>
        <w:numPr>
          <w:ilvl w:val="0"/>
          <w:numId w:val="16"/>
        </w:numPr>
        <w:tabs>
          <w:tab w:val="left" w:pos="361"/>
        </w:tabs>
        <w:suppressAutoHyphens/>
        <w:snapToGrid w:val="0"/>
        <w:ind w:left="-567" w:right="-14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538CD">
        <w:rPr>
          <w:rFonts w:ascii="yandex-sans" w:hAnsi="yandex-sans"/>
          <w:color w:val="000000"/>
          <w:sz w:val="24"/>
          <w:szCs w:val="24"/>
          <w:shd w:val="clear" w:color="auto" w:fill="FFFFFF"/>
        </w:rPr>
        <w:t>Рефлексивный круг по участию в программе</w:t>
      </w:r>
      <w:r w:rsidR="00233568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233568" w:rsidRPr="009538CD" w:rsidRDefault="00233568" w:rsidP="00EC3A4B">
      <w:pPr>
        <w:pStyle w:val="a3"/>
        <w:tabs>
          <w:tab w:val="left" w:pos="361"/>
        </w:tabs>
        <w:suppressAutoHyphens/>
        <w:snapToGrid w:val="0"/>
        <w:spacing w:after="0"/>
        <w:ind w:left="-567" w:right="-142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Предварительно уже проведены финальные встречи между наставниками и наставляемыми, заполнены и обработаны анкеты наставляемых и наставников по завершению программы. По результатам анкет ясно, что на следующий год планируют точно продолжить работу две пары, от других участников не получен точный ответ на продолжение.  </w:t>
      </w:r>
    </w:p>
    <w:p w:rsidR="0003446C" w:rsidRPr="00F16466" w:rsidRDefault="0003446C" w:rsidP="00EC3A4B">
      <w:pPr>
        <w:pStyle w:val="a3"/>
        <w:numPr>
          <w:ilvl w:val="0"/>
          <w:numId w:val="13"/>
        </w:numPr>
        <w:spacing w:after="0"/>
        <w:ind w:left="-567" w:right="-143" w:firstLine="568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пилотирования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в доработке нуждаются следующие этапы наставничества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:</w:t>
      </w:r>
      <w:r w:rsidR="00FE685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16466" w:rsidRP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>Запуск программы.</w:t>
      </w:r>
      <w:r w:rsidR="00F1646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="00F16466" w:rsidRP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>Непосредственная реализация планов взаимодействия.</w:t>
      </w:r>
    </w:p>
    <w:p w:rsidR="0003446C" w:rsidRPr="00130D37" w:rsidRDefault="0003446C" w:rsidP="00EC3A4B">
      <w:pPr>
        <w:pStyle w:val="a3"/>
        <w:numPr>
          <w:ilvl w:val="0"/>
          <w:numId w:val="13"/>
        </w:numPr>
        <w:spacing w:after="0"/>
        <w:ind w:left="-567" w:right="-143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В к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ачестве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предложений по доработке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данных этапов, считаем возможным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="0063350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запуск программы должен быть очень </w:t>
      </w:r>
      <w:r w:rsidR="00BF1469">
        <w:rPr>
          <w:rFonts w:ascii="yandex-sans" w:hAnsi="yandex-sans"/>
          <w:color w:val="000000"/>
          <w:sz w:val="24"/>
          <w:szCs w:val="24"/>
          <w:shd w:val="clear" w:color="auto" w:fill="FFFFFF"/>
        </w:rPr>
        <w:t>ясным и</w:t>
      </w:r>
      <w:r w:rsid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понятным для всех участнико</w:t>
      </w:r>
      <w:r w:rsidR="00F16466" w:rsidRPr="00BF1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(руководителей ОО, наставников, наставляемых), </w:t>
      </w:r>
      <w:r w:rsidR="0063350E">
        <w:rPr>
          <w:rFonts w:ascii="yandex-sans" w:hAnsi="yandex-sans"/>
          <w:color w:val="000000"/>
          <w:sz w:val="24"/>
          <w:szCs w:val="24"/>
          <w:shd w:val="clear" w:color="auto" w:fill="FFFFFF"/>
        </w:rPr>
        <w:t>усиление контроля по реализации планов взаимодействия, проведени</w:t>
      </w:r>
      <w:r w:rsidR="00BD3939">
        <w:rPr>
          <w:rFonts w:ascii="yandex-sans" w:hAnsi="yandex-sans"/>
          <w:color w:val="000000"/>
          <w:sz w:val="24"/>
          <w:szCs w:val="24"/>
          <w:shd w:val="clear" w:color="auto" w:fill="FFFFFF"/>
        </w:rPr>
        <w:t>е</w:t>
      </w:r>
      <w:bookmarkStart w:id="0" w:name="_GoBack"/>
      <w:bookmarkEnd w:id="0"/>
      <w:r w:rsidR="0063350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финальной встречи</w:t>
      </w:r>
      <w:r w:rsidR="00F1646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наставником и наставляемым</w:t>
      </w:r>
      <w:r w:rsidR="0063350E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EA4314" w:rsidRPr="00EC3A4B" w:rsidRDefault="0003446C" w:rsidP="00EC3A4B">
      <w:pPr>
        <w:pStyle w:val="a3"/>
        <w:numPr>
          <w:ilvl w:val="0"/>
          <w:numId w:val="13"/>
        </w:num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качестве </w:t>
      </w:r>
      <w:r w:rsidRPr="00EC3A4B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достоинств программы наставничества</w:t>
      </w:r>
      <w:r w:rsidR="00FE6852" w:rsidRPr="00EC3A4B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>по результатам ее пилотирования можно отметить следующее</w:t>
      </w:r>
      <w:r w:rsidR="0063350E"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>: возможность более расширенного, практически важного профессионального взаимодействия, передачи опыта друг другу педагогами разных школ.</w:t>
      </w:r>
      <w:r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A95DBD"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Практику наставничества продолжить, но уже в других предметных областях: </w:t>
      </w:r>
      <w:r w:rsidR="00230229" w:rsidRPr="00EC3A4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начальные классы, учитель-логопед. </w:t>
      </w:r>
    </w:p>
    <w:sectPr w:rsidR="00EA4314" w:rsidRPr="00EC3A4B" w:rsidSect="00EC3A4B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63" w:rsidRDefault="00EE0963" w:rsidP="009E500C">
      <w:pPr>
        <w:spacing w:after="0" w:line="240" w:lineRule="auto"/>
      </w:pPr>
      <w:r>
        <w:separator/>
      </w:r>
    </w:p>
  </w:endnote>
  <w:endnote w:type="continuationSeparator" w:id="0">
    <w:p w:rsidR="00EE0963" w:rsidRDefault="00EE0963" w:rsidP="009E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63" w:rsidRDefault="00EE0963" w:rsidP="009E500C">
      <w:pPr>
        <w:spacing w:after="0" w:line="240" w:lineRule="auto"/>
      </w:pPr>
      <w:r>
        <w:separator/>
      </w:r>
    </w:p>
  </w:footnote>
  <w:footnote w:type="continuationSeparator" w:id="0">
    <w:p w:rsidR="00EE0963" w:rsidRDefault="00EE0963" w:rsidP="009E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66686"/>
      <w:docPartObj>
        <w:docPartGallery w:val="Page Numbers (Top of Page)"/>
        <w:docPartUnique/>
      </w:docPartObj>
    </w:sdtPr>
    <w:sdtEndPr/>
    <w:sdtContent>
      <w:p w:rsidR="00EA4314" w:rsidRDefault="00932D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4314" w:rsidRDefault="00EA43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6B4"/>
    <w:multiLevelType w:val="hybridMultilevel"/>
    <w:tmpl w:val="B30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A1A"/>
    <w:multiLevelType w:val="hybridMultilevel"/>
    <w:tmpl w:val="0B727340"/>
    <w:lvl w:ilvl="0" w:tplc="8CD410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9935657"/>
    <w:multiLevelType w:val="hybridMultilevel"/>
    <w:tmpl w:val="01FC5AB6"/>
    <w:lvl w:ilvl="0" w:tplc="709EE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86D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A64571"/>
    <w:multiLevelType w:val="multilevel"/>
    <w:tmpl w:val="3E42E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3D6A4CE4"/>
    <w:multiLevelType w:val="hybridMultilevel"/>
    <w:tmpl w:val="1DF2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A10"/>
    <w:multiLevelType w:val="hybridMultilevel"/>
    <w:tmpl w:val="35880E5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567"/>
    <w:multiLevelType w:val="hybridMultilevel"/>
    <w:tmpl w:val="098A63E6"/>
    <w:lvl w:ilvl="0" w:tplc="858E3992">
      <w:start w:val="6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DC340B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39F"/>
    <w:multiLevelType w:val="hybridMultilevel"/>
    <w:tmpl w:val="2AB6FD4E"/>
    <w:lvl w:ilvl="0" w:tplc="5DB8A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F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C7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81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7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86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0F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EF4995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33050"/>
    <w:multiLevelType w:val="hybridMultilevel"/>
    <w:tmpl w:val="73ECB57C"/>
    <w:lvl w:ilvl="0" w:tplc="C6A05C6E">
      <w:start w:val="1"/>
      <w:numFmt w:val="decimal"/>
      <w:lvlText w:val="%1."/>
      <w:lvlJc w:val="left"/>
      <w:pPr>
        <w:ind w:left="928" w:hanging="360"/>
      </w:pPr>
      <w:rPr>
        <w:rFonts w:ascii="yandex-sans" w:hAnsi="yandex-sans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5917F40"/>
    <w:multiLevelType w:val="hybridMultilevel"/>
    <w:tmpl w:val="A9F4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7C5F"/>
    <w:multiLevelType w:val="hybridMultilevel"/>
    <w:tmpl w:val="4F7E2E92"/>
    <w:lvl w:ilvl="0" w:tplc="FCD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07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0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A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E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A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A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1F52A7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504AF8"/>
    <w:multiLevelType w:val="hybridMultilevel"/>
    <w:tmpl w:val="4F8C3CA6"/>
    <w:lvl w:ilvl="0" w:tplc="2F2056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DCB"/>
    <w:rsid w:val="00003403"/>
    <w:rsid w:val="0000606D"/>
    <w:rsid w:val="00024DBA"/>
    <w:rsid w:val="0003446C"/>
    <w:rsid w:val="000507BE"/>
    <w:rsid w:val="00055756"/>
    <w:rsid w:val="000A053A"/>
    <w:rsid w:val="000B31CD"/>
    <w:rsid w:val="000C1BB8"/>
    <w:rsid w:val="000C1DCB"/>
    <w:rsid w:val="000C389C"/>
    <w:rsid w:val="000E0132"/>
    <w:rsid w:val="000E6BD6"/>
    <w:rsid w:val="000E77AA"/>
    <w:rsid w:val="001108F4"/>
    <w:rsid w:val="0012269F"/>
    <w:rsid w:val="00130D37"/>
    <w:rsid w:val="0016556C"/>
    <w:rsid w:val="001670ED"/>
    <w:rsid w:val="001764D6"/>
    <w:rsid w:val="0018195C"/>
    <w:rsid w:val="001A2CF1"/>
    <w:rsid w:val="001C2D8E"/>
    <w:rsid w:val="001D07C0"/>
    <w:rsid w:val="00203893"/>
    <w:rsid w:val="0021507D"/>
    <w:rsid w:val="00222785"/>
    <w:rsid w:val="00230229"/>
    <w:rsid w:val="00232285"/>
    <w:rsid w:val="00233568"/>
    <w:rsid w:val="0024283B"/>
    <w:rsid w:val="00261CCF"/>
    <w:rsid w:val="00270C99"/>
    <w:rsid w:val="00271428"/>
    <w:rsid w:val="00276052"/>
    <w:rsid w:val="002803E2"/>
    <w:rsid w:val="0028653F"/>
    <w:rsid w:val="002D1521"/>
    <w:rsid w:val="002D37E1"/>
    <w:rsid w:val="002E5E59"/>
    <w:rsid w:val="002F3F0B"/>
    <w:rsid w:val="0033087A"/>
    <w:rsid w:val="00346AC9"/>
    <w:rsid w:val="00391C7F"/>
    <w:rsid w:val="00393F50"/>
    <w:rsid w:val="00396FBD"/>
    <w:rsid w:val="003B63F8"/>
    <w:rsid w:val="003C2BD4"/>
    <w:rsid w:val="003C5427"/>
    <w:rsid w:val="003D5318"/>
    <w:rsid w:val="003D73B6"/>
    <w:rsid w:val="00433E9E"/>
    <w:rsid w:val="004B00C0"/>
    <w:rsid w:val="004E2255"/>
    <w:rsid w:val="004F252E"/>
    <w:rsid w:val="005111F1"/>
    <w:rsid w:val="005275F5"/>
    <w:rsid w:val="005711C4"/>
    <w:rsid w:val="005B7FAE"/>
    <w:rsid w:val="005E79A9"/>
    <w:rsid w:val="005F3DE9"/>
    <w:rsid w:val="00613B4C"/>
    <w:rsid w:val="00614343"/>
    <w:rsid w:val="00616DC4"/>
    <w:rsid w:val="0063350E"/>
    <w:rsid w:val="00643008"/>
    <w:rsid w:val="00651E18"/>
    <w:rsid w:val="00655010"/>
    <w:rsid w:val="0066580C"/>
    <w:rsid w:val="0066733E"/>
    <w:rsid w:val="0068565D"/>
    <w:rsid w:val="006C173E"/>
    <w:rsid w:val="006E279D"/>
    <w:rsid w:val="006E335C"/>
    <w:rsid w:val="0071402F"/>
    <w:rsid w:val="00755E44"/>
    <w:rsid w:val="007D7378"/>
    <w:rsid w:val="008058C9"/>
    <w:rsid w:val="008128CA"/>
    <w:rsid w:val="00817B83"/>
    <w:rsid w:val="008279BD"/>
    <w:rsid w:val="00851D29"/>
    <w:rsid w:val="0085451C"/>
    <w:rsid w:val="00882FBB"/>
    <w:rsid w:val="00885FEF"/>
    <w:rsid w:val="0088707C"/>
    <w:rsid w:val="008B7DAE"/>
    <w:rsid w:val="008F5EC4"/>
    <w:rsid w:val="009141AD"/>
    <w:rsid w:val="00924587"/>
    <w:rsid w:val="00932DA5"/>
    <w:rsid w:val="00936AF7"/>
    <w:rsid w:val="0094233E"/>
    <w:rsid w:val="009514D9"/>
    <w:rsid w:val="009538CD"/>
    <w:rsid w:val="00957FAB"/>
    <w:rsid w:val="00996D31"/>
    <w:rsid w:val="009B0AEB"/>
    <w:rsid w:val="009B63EA"/>
    <w:rsid w:val="009E500C"/>
    <w:rsid w:val="00A108B5"/>
    <w:rsid w:val="00A16CDA"/>
    <w:rsid w:val="00A2168D"/>
    <w:rsid w:val="00A31DB8"/>
    <w:rsid w:val="00A352C5"/>
    <w:rsid w:val="00A5657B"/>
    <w:rsid w:val="00A74D5E"/>
    <w:rsid w:val="00A81EE0"/>
    <w:rsid w:val="00A83B85"/>
    <w:rsid w:val="00A95DBD"/>
    <w:rsid w:val="00AA18F3"/>
    <w:rsid w:val="00AA6BBE"/>
    <w:rsid w:val="00AB44BC"/>
    <w:rsid w:val="00AC16AA"/>
    <w:rsid w:val="00AD15E0"/>
    <w:rsid w:val="00AF4BED"/>
    <w:rsid w:val="00B36667"/>
    <w:rsid w:val="00B85DA8"/>
    <w:rsid w:val="00B95DF5"/>
    <w:rsid w:val="00BC1B13"/>
    <w:rsid w:val="00BC2814"/>
    <w:rsid w:val="00BD0386"/>
    <w:rsid w:val="00BD3939"/>
    <w:rsid w:val="00BD5093"/>
    <w:rsid w:val="00BE326F"/>
    <w:rsid w:val="00BE7EF6"/>
    <w:rsid w:val="00BF1469"/>
    <w:rsid w:val="00BF430F"/>
    <w:rsid w:val="00C132E1"/>
    <w:rsid w:val="00C62EBD"/>
    <w:rsid w:val="00C744F4"/>
    <w:rsid w:val="00C95552"/>
    <w:rsid w:val="00CD2697"/>
    <w:rsid w:val="00D12027"/>
    <w:rsid w:val="00D16902"/>
    <w:rsid w:val="00D31026"/>
    <w:rsid w:val="00D4429E"/>
    <w:rsid w:val="00DA7BBB"/>
    <w:rsid w:val="00DD0883"/>
    <w:rsid w:val="00DE1615"/>
    <w:rsid w:val="00DF7485"/>
    <w:rsid w:val="00E00585"/>
    <w:rsid w:val="00E0723D"/>
    <w:rsid w:val="00E32A4D"/>
    <w:rsid w:val="00E6641C"/>
    <w:rsid w:val="00E66B3A"/>
    <w:rsid w:val="00EA4314"/>
    <w:rsid w:val="00EC3A4B"/>
    <w:rsid w:val="00ED02FC"/>
    <w:rsid w:val="00EE0963"/>
    <w:rsid w:val="00EF417A"/>
    <w:rsid w:val="00F06D12"/>
    <w:rsid w:val="00F16466"/>
    <w:rsid w:val="00F33646"/>
    <w:rsid w:val="00F46764"/>
    <w:rsid w:val="00F62BF2"/>
    <w:rsid w:val="00F62CB3"/>
    <w:rsid w:val="00F958E9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91539"/>
  <w15:docId w15:val="{26EFDA40-275E-430D-BCC6-AC52E1A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00C"/>
  </w:style>
  <w:style w:type="paragraph" w:styleId="a6">
    <w:name w:val="footer"/>
    <w:basedOn w:val="a"/>
    <w:link w:val="a7"/>
    <w:uiPriority w:val="99"/>
    <w:unhideWhenUsed/>
    <w:rsid w:val="009E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00C"/>
  </w:style>
  <w:style w:type="paragraph" w:styleId="a8">
    <w:name w:val="Normal (Web)"/>
    <w:basedOn w:val="a"/>
    <w:uiPriority w:val="99"/>
    <w:unhideWhenUsed/>
    <w:rsid w:val="003D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5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57FA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7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mintruda-rossii-ot-28052020-n-18-410p-4994/prilozhenie/prilozhenie-n-7/kodeks-nastavn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A026-F282-4797-B5FF-D9CCE17E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46</cp:revision>
  <dcterms:created xsi:type="dcterms:W3CDTF">2019-11-25T15:32:00Z</dcterms:created>
  <dcterms:modified xsi:type="dcterms:W3CDTF">2021-05-21T08:54:00Z</dcterms:modified>
</cp:coreProperties>
</file>